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D" w:rsidRPr="00775D74" w:rsidRDefault="003D0C1D" w:rsidP="003D0C1D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outlineLvl w:val="0"/>
        <w:rPr>
          <w:rFonts w:asciiTheme="majorHAnsi" w:hAnsiTheme="majorHAnsi"/>
          <w:b/>
          <w:caps/>
        </w:rPr>
      </w:pPr>
      <w:r w:rsidRPr="00775D74">
        <w:rPr>
          <w:rFonts w:asciiTheme="majorHAnsi" w:hAnsiTheme="majorHAnsi"/>
          <w:b/>
          <w:caps/>
        </w:rPr>
        <w:t>Religion in the Americas: Secularization, Pluralism, and Migration</w:t>
      </w:r>
    </w:p>
    <w:p w:rsidR="003D0C1D" w:rsidRPr="00CE6F11" w:rsidRDefault="003D0C1D" w:rsidP="003D0C1D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outlineLvl w:val="0"/>
        <w:rPr>
          <w:rFonts w:asciiTheme="majorHAnsi" w:hAnsiTheme="majorHAnsi"/>
        </w:rPr>
      </w:pPr>
    </w:p>
    <w:p w:rsidR="003D0C1D" w:rsidRPr="00CE6F11" w:rsidRDefault="003D0C1D" w:rsidP="003D0C1D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outlineLvl w:val="0"/>
        <w:rPr>
          <w:rFonts w:asciiTheme="majorHAnsi" w:hAnsiTheme="majorHAnsi"/>
        </w:rPr>
      </w:pPr>
      <w:r w:rsidRPr="00CE6F11">
        <w:rPr>
          <w:rFonts w:asciiTheme="majorHAnsi" w:hAnsiTheme="majorHAnsi"/>
        </w:rPr>
        <w:t xml:space="preserve">This examination explores major themes in the social scientific study of religion </w:t>
      </w:r>
      <w:r w:rsidR="008E0EA0" w:rsidRPr="00CE6F11">
        <w:rPr>
          <w:rFonts w:asciiTheme="majorHAnsi" w:hAnsiTheme="majorHAnsi"/>
        </w:rPr>
        <w:t>in the United States and other parts of the Americas</w:t>
      </w:r>
      <w:r w:rsidR="00BC08F0" w:rsidRPr="00CE6F11">
        <w:rPr>
          <w:rFonts w:asciiTheme="majorHAnsi" w:hAnsiTheme="majorHAnsi"/>
        </w:rPr>
        <w:t xml:space="preserve">.  That development is characterized by three movements.  First, the thriving religious presence in the </w:t>
      </w:r>
      <w:r w:rsidR="008E0EA0" w:rsidRPr="00CE6F11">
        <w:rPr>
          <w:rFonts w:asciiTheme="majorHAnsi" w:hAnsiTheme="majorHAnsi"/>
        </w:rPr>
        <w:t>United States</w:t>
      </w:r>
      <w:r w:rsidR="00BC08F0" w:rsidRPr="00CE6F11">
        <w:rPr>
          <w:rFonts w:asciiTheme="majorHAnsi" w:hAnsiTheme="majorHAnsi"/>
        </w:rPr>
        <w:t xml:space="preserve"> has challenged traditional secularization </w:t>
      </w:r>
      <w:r w:rsidR="00CD79B2" w:rsidRPr="00CE6F11">
        <w:rPr>
          <w:rFonts w:asciiTheme="majorHAnsi" w:hAnsiTheme="majorHAnsi"/>
        </w:rPr>
        <w:t>master-</w:t>
      </w:r>
      <w:r w:rsidR="00BC08F0" w:rsidRPr="00CE6F11">
        <w:rPr>
          <w:rFonts w:asciiTheme="majorHAnsi" w:hAnsiTheme="majorHAnsi"/>
        </w:rPr>
        <w:t xml:space="preserve">narratives and given way to alternative theoretical accounts regarding the nature of religious production.  Second, religion has come to be understood as an axis of identity formation operating </w:t>
      </w:r>
      <w:r w:rsidR="002B4793" w:rsidRPr="00CE6F11">
        <w:rPr>
          <w:rFonts w:asciiTheme="majorHAnsi" w:hAnsiTheme="majorHAnsi"/>
        </w:rPr>
        <w:t>in conjunction with race</w:t>
      </w:r>
      <w:r w:rsidR="00BC08F0" w:rsidRPr="00CE6F11">
        <w:rPr>
          <w:rFonts w:asciiTheme="majorHAnsi" w:hAnsiTheme="majorHAnsi"/>
        </w:rPr>
        <w:t xml:space="preserve">, </w:t>
      </w:r>
      <w:r w:rsidR="002B4793" w:rsidRPr="00CE6F11">
        <w:rPr>
          <w:rFonts w:asciiTheme="majorHAnsi" w:hAnsiTheme="majorHAnsi"/>
        </w:rPr>
        <w:t xml:space="preserve">class, </w:t>
      </w:r>
      <w:r w:rsidR="00BC08F0" w:rsidRPr="00CE6F11">
        <w:rPr>
          <w:rFonts w:asciiTheme="majorHAnsi" w:hAnsiTheme="majorHAnsi"/>
        </w:rPr>
        <w:t>gender, political</w:t>
      </w:r>
      <w:r w:rsidR="001B3E86">
        <w:rPr>
          <w:rFonts w:asciiTheme="majorHAnsi" w:hAnsiTheme="majorHAnsi"/>
        </w:rPr>
        <w:t>, occupational</w:t>
      </w:r>
      <w:r w:rsidR="00BC08F0" w:rsidRPr="00CE6F11">
        <w:rPr>
          <w:rFonts w:asciiTheme="majorHAnsi" w:hAnsiTheme="majorHAnsi"/>
        </w:rPr>
        <w:t xml:space="preserve"> and other identities in </w:t>
      </w:r>
      <w:r w:rsidR="002B4793" w:rsidRPr="00CE6F11">
        <w:rPr>
          <w:rFonts w:asciiTheme="majorHAnsi" w:hAnsiTheme="majorHAnsi"/>
        </w:rPr>
        <w:t xml:space="preserve">pluralistic </w:t>
      </w:r>
      <w:r w:rsidR="001B3E86">
        <w:rPr>
          <w:rFonts w:asciiTheme="majorHAnsi" w:hAnsiTheme="majorHAnsi"/>
        </w:rPr>
        <w:t xml:space="preserve">and stratified </w:t>
      </w:r>
      <w:r w:rsidR="00BC08F0" w:rsidRPr="00CE6F11">
        <w:rPr>
          <w:rFonts w:asciiTheme="majorHAnsi" w:hAnsiTheme="majorHAnsi"/>
        </w:rPr>
        <w:t xml:space="preserve">contexts.  </w:t>
      </w:r>
      <w:r w:rsidR="002D3B40" w:rsidRPr="00CE6F11">
        <w:rPr>
          <w:rFonts w:asciiTheme="majorHAnsi" w:hAnsiTheme="majorHAnsi"/>
        </w:rPr>
        <w:t xml:space="preserve">Finally, research </w:t>
      </w:r>
      <w:r w:rsidR="008E0C64" w:rsidRPr="00CE6F11">
        <w:rPr>
          <w:rFonts w:asciiTheme="majorHAnsi" w:hAnsiTheme="majorHAnsi"/>
        </w:rPr>
        <w:t xml:space="preserve">increasingly </w:t>
      </w:r>
      <w:r w:rsidR="009E133C" w:rsidRPr="00CE6F11">
        <w:rPr>
          <w:rFonts w:asciiTheme="majorHAnsi" w:hAnsiTheme="majorHAnsi"/>
        </w:rPr>
        <w:t>consider</w:t>
      </w:r>
      <w:r w:rsidR="008E0C64" w:rsidRPr="00CE6F11">
        <w:rPr>
          <w:rFonts w:asciiTheme="majorHAnsi" w:hAnsiTheme="majorHAnsi"/>
        </w:rPr>
        <w:t>s</w:t>
      </w:r>
      <w:r w:rsidR="002D3B40" w:rsidRPr="00CE6F11">
        <w:rPr>
          <w:rFonts w:asciiTheme="majorHAnsi" w:hAnsiTheme="majorHAnsi"/>
        </w:rPr>
        <w:t xml:space="preserve"> how the geographic mobility of human populations to and throughout the Americas both impacts and is impacted by religious institutional and cultural forms.  The exam is designed to present a theoretically and methodologically diverse set of approaches to these themes, such that the student will discover substantive threads to pursue at greater depth and focus.</w:t>
      </w:r>
    </w:p>
    <w:p w:rsidR="003D0C1D" w:rsidRDefault="003D0C1D">
      <w:pPr>
        <w:rPr>
          <w:rFonts w:asciiTheme="majorHAnsi" w:hAnsiTheme="majorHAnsi"/>
          <w:b/>
          <w:sz w:val="24"/>
          <w:szCs w:val="24"/>
        </w:rPr>
      </w:pPr>
    </w:p>
    <w:p w:rsidR="001527D9" w:rsidRPr="00462400" w:rsidRDefault="001527D9" w:rsidP="001527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527D9" w:rsidRPr="001566D0" w:rsidRDefault="001527D9" w:rsidP="001527D9">
      <w:pPr>
        <w:rPr>
          <w:rFonts w:asciiTheme="majorHAnsi" w:hAnsiTheme="majorHAnsi"/>
          <w:b/>
          <w:sz w:val="24"/>
          <w:szCs w:val="24"/>
        </w:rPr>
      </w:pPr>
      <w:r w:rsidRPr="00462400">
        <w:rPr>
          <w:rFonts w:asciiTheme="majorHAnsi" w:hAnsiTheme="majorHAnsi"/>
          <w:b/>
          <w:sz w:val="24"/>
          <w:szCs w:val="24"/>
        </w:rPr>
        <w:t>SECULARIZATION</w:t>
      </w:r>
    </w:p>
    <w:p w:rsidR="001527D9" w:rsidRPr="001566D0" w:rsidRDefault="001527D9" w:rsidP="001527D9">
      <w:pPr>
        <w:rPr>
          <w:rFonts w:asciiTheme="majorHAnsi" w:hAnsiTheme="majorHAnsi"/>
          <w:sz w:val="24"/>
          <w:szCs w:val="24"/>
        </w:rPr>
      </w:pPr>
      <w:proofErr w:type="spellStart"/>
      <w:r w:rsidRPr="001566D0">
        <w:rPr>
          <w:rFonts w:asciiTheme="majorHAnsi" w:hAnsiTheme="majorHAnsi"/>
          <w:sz w:val="24"/>
          <w:szCs w:val="24"/>
        </w:rPr>
        <w:t>Bel</w:t>
      </w:r>
      <w:r w:rsidR="00775D74" w:rsidRPr="001566D0">
        <w:rPr>
          <w:rFonts w:asciiTheme="majorHAnsi" w:hAnsiTheme="majorHAnsi"/>
          <w:sz w:val="24"/>
          <w:szCs w:val="24"/>
        </w:rPr>
        <w:t>lah</w:t>
      </w:r>
      <w:proofErr w:type="spellEnd"/>
      <w:r w:rsidR="00775D74" w:rsidRPr="001566D0">
        <w:rPr>
          <w:rFonts w:asciiTheme="majorHAnsi" w:hAnsiTheme="majorHAnsi"/>
          <w:sz w:val="24"/>
          <w:szCs w:val="24"/>
        </w:rPr>
        <w:t xml:space="preserve">, Robert, Richard Madsen, William M. Sullivan, Ann </w:t>
      </w:r>
      <w:proofErr w:type="spellStart"/>
      <w:r w:rsidR="00775D74" w:rsidRPr="001566D0">
        <w:rPr>
          <w:rFonts w:asciiTheme="majorHAnsi" w:hAnsiTheme="majorHAnsi"/>
          <w:sz w:val="24"/>
          <w:szCs w:val="24"/>
        </w:rPr>
        <w:t>Swidler</w:t>
      </w:r>
      <w:proofErr w:type="spellEnd"/>
      <w:r w:rsidR="00775D74" w:rsidRPr="001566D0">
        <w:rPr>
          <w:rFonts w:asciiTheme="majorHAnsi" w:hAnsiTheme="majorHAnsi"/>
          <w:sz w:val="24"/>
          <w:szCs w:val="24"/>
        </w:rPr>
        <w:t xml:space="preserve">, and Steven M. Tipton </w:t>
      </w:r>
      <w:r w:rsidR="00775D74" w:rsidRPr="001566D0">
        <w:rPr>
          <w:rStyle w:val="Emphasis"/>
          <w:rFonts w:asciiTheme="majorHAnsi" w:hAnsiTheme="majorHAnsi"/>
          <w:sz w:val="24"/>
          <w:szCs w:val="24"/>
        </w:rPr>
        <w:t>Habits of the Heart: Individualism and Commitment in American Life.</w:t>
      </w:r>
      <w:r w:rsidR="001566D0" w:rsidRPr="001566D0">
        <w:rPr>
          <w:rStyle w:val="Emphasis"/>
          <w:rFonts w:asciiTheme="majorHAnsi" w:hAnsiTheme="majorHAnsi"/>
          <w:i w:val="0"/>
          <w:sz w:val="24"/>
          <w:szCs w:val="24"/>
        </w:rPr>
        <w:t xml:space="preserve"> </w:t>
      </w:r>
      <w:proofErr w:type="gramStart"/>
      <w:r w:rsidR="001566D0" w:rsidRPr="001566D0">
        <w:rPr>
          <w:rStyle w:val="Emphasis"/>
          <w:rFonts w:asciiTheme="majorHAnsi" w:hAnsiTheme="majorHAnsi"/>
          <w:i w:val="0"/>
          <w:sz w:val="24"/>
          <w:szCs w:val="24"/>
        </w:rPr>
        <w:t>University of California Press, 1985.</w:t>
      </w:r>
      <w:proofErr w:type="gramEnd"/>
    </w:p>
    <w:p w:rsidR="001527D9" w:rsidRPr="001566D0" w:rsidRDefault="001527D9" w:rsidP="001527D9">
      <w:pPr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1566D0">
        <w:rPr>
          <w:rFonts w:asciiTheme="majorHAnsi" w:hAnsiTheme="majorHAnsi"/>
          <w:sz w:val="24"/>
          <w:szCs w:val="24"/>
        </w:rPr>
        <w:t xml:space="preserve">Berger, Peter. </w:t>
      </w:r>
      <w:r w:rsidRPr="001566D0">
        <w:rPr>
          <w:rFonts w:asciiTheme="majorHAnsi" w:hAnsiTheme="majorHAnsi"/>
          <w:bCs/>
          <w:i/>
          <w:iCs/>
          <w:sz w:val="24"/>
          <w:szCs w:val="24"/>
        </w:rPr>
        <w:t>Sacred Canopy</w:t>
      </w:r>
      <w:r w:rsidR="001566D0" w:rsidRPr="001566D0">
        <w:rPr>
          <w:rFonts w:asciiTheme="majorHAnsi" w:hAnsiTheme="majorHAnsi"/>
          <w:bCs/>
          <w:i/>
          <w:iCs/>
          <w:sz w:val="24"/>
          <w:szCs w:val="24"/>
        </w:rPr>
        <w:t xml:space="preserve">: </w:t>
      </w:r>
      <w:r w:rsidR="001566D0" w:rsidRPr="001566D0">
        <w:rPr>
          <w:rStyle w:val="ndesc"/>
          <w:rFonts w:asciiTheme="majorHAnsi" w:hAnsiTheme="majorHAnsi"/>
          <w:i/>
          <w:sz w:val="24"/>
          <w:szCs w:val="24"/>
        </w:rPr>
        <w:t>Elements of a Sociological Theory of Religion</w:t>
      </w:r>
      <w:r w:rsidR="001566D0" w:rsidRPr="001566D0">
        <w:rPr>
          <w:rStyle w:val="ndesc"/>
          <w:rFonts w:asciiTheme="majorHAnsi" w:hAnsiTheme="majorHAnsi"/>
          <w:sz w:val="24"/>
          <w:szCs w:val="24"/>
        </w:rPr>
        <w:t>. Anchor Books, 1967.</w:t>
      </w:r>
    </w:p>
    <w:p w:rsidR="001527D9" w:rsidRDefault="001527D9" w:rsidP="001527D9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1527D9">
        <w:rPr>
          <w:rFonts w:asciiTheme="majorHAnsi" w:eastAsia="Times New Roman" w:hAnsiTheme="majorHAnsi" w:cs="Times New Roman"/>
          <w:iCs/>
          <w:sz w:val="24"/>
          <w:szCs w:val="24"/>
        </w:rPr>
        <w:t>Blau</w:t>
      </w:r>
      <w:proofErr w:type="spellEnd"/>
      <w:r w:rsidRPr="001527D9">
        <w:rPr>
          <w:rFonts w:asciiTheme="majorHAnsi" w:eastAsia="Times New Roman" w:hAnsiTheme="majorHAnsi" w:cs="Times New Roman"/>
          <w:iCs/>
          <w:sz w:val="24"/>
          <w:szCs w:val="24"/>
        </w:rPr>
        <w:t>, Judith R., Kenneth C. Land, and Kent Redding</w:t>
      </w:r>
      <w:r w:rsidRPr="001527D9">
        <w:rPr>
          <w:rFonts w:asciiTheme="majorHAnsi" w:eastAsia="Times New Roman" w:hAnsiTheme="majorHAnsi" w:cs="Times New Roman"/>
          <w:sz w:val="24"/>
          <w:szCs w:val="24"/>
        </w:rPr>
        <w:t xml:space="preserve"> (1992)</w:t>
      </w:r>
      <w:r>
        <w:rPr>
          <w:rFonts w:asciiTheme="majorHAnsi" w:eastAsia="Times New Roman" w:hAnsiTheme="majorHAnsi" w:cs="Times New Roman"/>
          <w:bCs/>
          <w:i/>
          <w:sz w:val="24"/>
          <w:szCs w:val="24"/>
        </w:rPr>
        <w:t>.</w:t>
      </w:r>
      <w:proofErr w:type="gramEnd"/>
      <w:r>
        <w:rPr>
          <w:rFonts w:asciiTheme="majorHAnsi" w:eastAsia="Times New Roman" w:hAnsiTheme="majorHAnsi" w:cs="Times New Roman"/>
          <w:bCs/>
          <w:i/>
          <w:sz w:val="24"/>
          <w:szCs w:val="24"/>
        </w:rPr>
        <w:t xml:space="preserve"> </w:t>
      </w:r>
      <w:r w:rsidRPr="001527D9">
        <w:rPr>
          <w:rFonts w:asciiTheme="majorHAnsi" w:eastAsia="Times New Roman" w:hAnsiTheme="majorHAnsi" w:cs="Times New Roman"/>
          <w:bCs/>
          <w:i/>
          <w:sz w:val="24"/>
          <w:szCs w:val="24"/>
        </w:rPr>
        <w:t>The Expansion of Religious Affiliation: An Explanation of the Growth of Church Participation in the United States, 1850-1930.</w:t>
      </w:r>
      <w:r w:rsidRPr="00CE6F11">
        <w:rPr>
          <w:rFonts w:asciiTheme="majorHAnsi" w:eastAsia="Times New Roman" w:hAnsiTheme="majorHAnsi" w:cs="Times New Roman"/>
          <w:sz w:val="24"/>
          <w:szCs w:val="24"/>
        </w:rPr>
        <w:t xml:space="preserve">  Social Science Research 21:4: 329-352.</w:t>
      </w:r>
      <w:bookmarkStart w:id="0" w:name="_GoBack"/>
      <w:bookmarkEnd w:id="0"/>
    </w:p>
    <w:p w:rsidR="001527D9" w:rsidRPr="001566D0" w:rsidRDefault="001527D9" w:rsidP="001527D9">
      <w:pPr>
        <w:rPr>
          <w:rFonts w:asciiTheme="majorHAnsi" w:hAnsiTheme="majorHAnsi"/>
          <w:sz w:val="24"/>
          <w:szCs w:val="24"/>
        </w:rPr>
      </w:pPr>
      <w:r w:rsidRPr="00CE6F11">
        <w:rPr>
          <w:rFonts w:asciiTheme="majorHAnsi" w:hAnsiTheme="majorHAnsi"/>
          <w:sz w:val="24"/>
          <w:szCs w:val="24"/>
        </w:rPr>
        <w:t xml:space="preserve">Casanova, Jose. </w:t>
      </w:r>
      <w:proofErr w:type="gramStart"/>
      <w:r w:rsidRPr="00EF6028">
        <w:rPr>
          <w:rFonts w:asciiTheme="majorHAnsi" w:hAnsiTheme="majorHAnsi"/>
          <w:i/>
          <w:sz w:val="24"/>
          <w:szCs w:val="24"/>
        </w:rPr>
        <w:t xml:space="preserve">Public religion in the modern </w:t>
      </w:r>
      <w:r w:rsidRPr="001566D0">
        <w:rPr>
          <w:rFonts w:asciiTheme="majorHAnsi" w:hAnsiTheme="majorHAnsi"/>
          <w:i/>
          <w:sz w:val="24"/>
          <w:szCs w:val="24"/>
        </w:rPr>
        <w:t>world.</w:t>
      </w:r>
      <w:proofErr w:type="gramEnd"/>
      <w:r w:rsidR="001566D0" w:rsidRPr="001566D0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="001566D0" w:rsidRPr="001566D0">
        <w:rPr>
          <w:rFonts w:asciiTheme="majorHAnsi" w:hAnsiTheme="majorHAnsi"/>
          <w:sz w:val="24"/>
          <w:szCs w:val="24"/>
        </w:rPr>
        <w:t>University of Chicago Press, 1994.</w:t>
      </w:r>
      <w:proofErr w:type="gramEnd"/>
    </w:p>
    <w:p w:rsidR="001527D9" w:rsidRPr="00EF6028" w:rsidRDefault="001527D9" w:rsidP="001527D9">
      <w:pPr>
        <w:rPr>
          <w:rFonts w:asciiTheme="majorHAnsi" w:hAnsiTheme="majorHAnsi"/>
          <w:b/>
          <w:bCs/>
          <w:i/>
          <w:iCs/>
          <w:sz w:val="24"/>
          <w:szCs w:val="24"/>
        </w:rPr>
      </w:pPr>
      <w:proofErr w:type="spellStart"/>
      <w:proofErr w:type="gramStart"/>
      <w:r w:rsidRPr="00CE6F11">
        <w:rPr>
          <w:rFonts w:asciiTheme="majorHAnsi" w:hAnsiTheme="majorHAnsi"/>
          <w:sz w:val="24"/>
          <w:szCs w:val="24"/>
        </w:rPr>
        <w:t>Demerath</w:t>
      </w:r>
      <w:proofErr w:type="spellEnd"/>
      <w:r w:rsidRPr="00CE6F11">
        <w:rPr>
          <w:rFonts w:asciiTheme="majorHAnsi" w:hAnsiTheme="majorHAnsi"/>
          <w:sz w:val="24"/>
          <w:szCs w:val="24"/>
        </w:rPr>
        <w:t>, N. J., and Rhys H. Williams.</w:t>
      </w:r>
      <w:proofErr w:type="gramEnd"/>
      <w:r w:rsidRPr="00CE6F11">
        <w:rPr>
          <w:rFonts w:asciiTheme="majorHAnsi" w:hAnsiTheme="majorHAnsi"/>
          <w:sz w:val="24"/>
          <w:szCs w:val="24"/>
        </w:rPr>
        <w:t xml:space="preserve"> </w:t>
      </w:r>
      <w:r w:rsidRPr="00CE6F11">
        <w:rPr>
          <w:rFonts w:asciiTheme="majorHAnsi" w:hAnsiTheme="majorHAnsi"/>
          <w:i/>
          <w:iCs/>
          <w:sz w:val="24"/>
          <w:szCs w:val="24"/>
        </w:rPr>
        <w:t>A Bridging of Faiths: Religion and Politics in a New England City.</w:t>
      </w:r>
      <w:r w:rsidRPr="00CE6F11">
        <w:rPr>
          <w:rFonts w:asciiTheme="majorHAnsi" w:hAnsiTheme="majorHAnsi"/>
          <w:sz w:val="24"/>
          <w:szCs w:val="24"/>
        </w:rPr>
        <w:t xml:space="preserve"> Princeton, N.J.: Princeton University Press</w:t>
      </w:r>
      <w:r w:rsidR="001566D0">
        <w:rPr>
          <w:rFonts w:asciiTheme="majorHAnsi" w:hAnsiTheme="majorHAnsi"/>
          <w:sz w:val="24"/>
          <w:szCs w:val="24"/>
        </w:rPr>
        <w:t>, 1992.</w:t>
      </w:r>
    </w:p>
    <w:p w:rsidR="0090353C" w:rsidRDefault="001566D0" w:rsidP="0090353C">
      <w:pPr>
        <w:pStyle w:val="Default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Dobbelaere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Karel</w:t>
      </w:r>
      <w:proofErr w:type="spellEnd"/>
      <w:r>
        <w:rPr>
          <w:rFonts w:asciiTheme="majorHAnsi" w:hAnsiTheme="majorHAnsi"/>
        </w:rPr>
        <w:t>.</w:t>
      </w:r>
      <w:r w:rsidR="001527D9" w:rsidRPr="00CE6F11">
        <w:rPr>
          <w:rFonts w:asciiTheme="majorHAnsi" w:hAnsiTheme="majorHAnsi"/>
        </w:rPr>
        <w:t xml:space="preserve"> </w:t>
      </w:r>
      <w:r w:rsidR="001527D9" w:rsidRPr="00CE6F11">
        <w:rPr>
          <w:rFonts w:asciiTheme="majorHAnsi" w:hAnsiTheme="majorHAnsi"/>
          <w:i/>
          <w:iCs/>
        </w:rPr>
        <w:t xml:space="preserve">Secularization: An Analysis at Three Levels. </w:t>
      </w:r>
      <w:r w:rsidR="001527D9" w:rsidRPr="00CE6F11">
        <w:rPr>
          <w:rFonts w:asciiTheme="majorHAnsi" w:hAnsiTheme="majorHAnsi"/>
        </w:rPr>
        <w:t>New York: P.I.E.-Peter Lang</w:t>
      </w:r>
      <w:r>
        <w:rPr>
          <w:rFonts w:asciiTheme="majorHAnsi" w:hAnsiTheme="majorHAnsi"/>
        </w:rPr>
        <w:t>, 2002.</w:t>
      </w:r>
    </w:p>
    <w:p w:rsidR="0090353C" w:rsidRDefault="0090353C" w:rsidP="0090353C">
      <w:pPr>
        <w:pStyle w:val="Default"/>
        <w:rPr>
          <w:rFonts w:asciiTheme="majorHAnsi" w:hAnsiTheme="majorHAnsi"/>
        </w:rPr>
      </w:pPr>
    </w:p>
    <w:p w:rsidR="001527D9" w:rsidRPr="0090353C" w:rsidRDefault="0090353C" w:rsidP="0090353C">
      <w:pPr>
        <w:pStyle w:val="Default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color w:val="auto"/>
        </w:rPr>
        <w:t>Iannaccone</w:t>
      </w:r>
      <w:proofErr w:type="spellEnd"/>
      <w:r>
        <w:rPr>
          <w:rFonts w:asciiTheme="majorHAnsi" w:hAnsiTheme="majorHAnsi"/>
          <w:color w:val="auto"/>
        </w:rPr>
        <w:t>, Lawrence (</w:t>
      </w:r>
      <w:r w:rsidR="001527D9" w:rsidRPr="0090353C">
        <w:rPr>
          <w:rFonts w:asciiTheme="majorHAnsi" w:hAnsiTheme="majorHAnsi"/>
          <w:color w:val="auto"/>
        </w:rPr>
        <w:t>1998</w:t>
      </w:r>
      <w:r>
        <w:rPr>
          <w:rFonts w:asciiTheme="majorHAnsi" w:hAnsiTheme="majorHAnsi"/>
          <w:color w:val="auto"/>
        </w:rPr>
        <w:t>).</w:t>
      </w:r>
      <w:r w:rsidR="001527D9" w:rsidRPr="0090353C">
        <w:rPr>
          <w:rFonts w:asciiTheme="majorHAnsi" w:hAnsiTheme="majorHAnsi"/>
          <w:color w:val="auto"/>
        </w:rPr>
        <w:t xml:space="preserve"> </w:t>
      </w:r>
      <w:proofErr w:type="gramStart"/>
      <w:r>
        <w:rPr>
          <w:rFonts w:asciiTheme="majorHAnsi" w:hAnsiTheme="majorHAnsi"/>
          <w:color w:val="auto"/>
        </w:rPr>
        <w:t>“</w:t>
      </w:r>
      <w:r w:rsidR="001527D9" w:rsidRPr="0090353C">
        <w:rPr>
          <w:rFonts w:asciiTheme="majorHAnsi" w:hAnsiTheme="majorHAnsi"/>
          <w:color w:val="auto"/>
        </w:rPr>
        <w:t>Introduction to the Economics of Religion.</w:t>
      </w:r>
      <w:r>
        <w:rPr>
          <w:rFonts w:asciiTheme="majorHAnsi" w:hAnsiTheme="majorHAnsi"/>
          <w:color w:val="auto"/>
        </w:rPr>
        <w:t>”</w:t>
      </w:r>
      <w:proofErr w:type="gramEnd"/>
      <w:r w:rsidR="001527D9" w:rsidRPr="0090353C">
        <w:rPr>
          <w:rFonts w:asciiTheme="majorHAnsi" w:hAnsiTheme="majorHAnsi"/>
          <w:color w:val="auto"/>
        </w:rPr>
        <w:t xml:space="preserve"> </w:t>
      </w:r>
      <w:r w:rsidR="001527D9" w:rsidRPr="0090353C">
        <w:rPr>
          <w:rFonts w:asciiTheme="majorHAnsi" w:hAnsiTheme="majorHAnsi"/>
          <w:i/>
          <w:iCs/>
          <w:color w:val="auto"/>
        </w:rPr>
        <w:t>Journal of Economic Literature</w:t>
      </w:r>
      <w:r w:rsidR="001527D9" w:rsidRPr="0090353C">
        <w:rPr>
          <w:rFonts w:asciiTheme="majorHAnsi" w:hAnsiTheme="majorHAnsi"/>
          <w:color w:val="auto"/>
        </w:rPr>
        <w:t xml:space="preserve">, vol. 36, pp. 1465-96. </w:t>
      </w:r>
    </w:p>
    <w:p w:rsidR="001527D9" w:rsidRPr="0090353C" w:rsidRDefault="001527D9" w:rsidP="001527D9">
      <w:pPr>
        <w:pStyle w:val="Default"/>
        <w:rPr>
          <w:rFonts w:asciiTheme="majorHAnsi" w:hAnsiTheme="majorHAnsi"/>
          <w:color w:val="auto"/>
        </w:rPr>
      </w:pPr>
    </w:p>
    <w:p w:rsidR="0090353C" w:rsidRPr="0090353C" w:rsidRDefault="0090353C" w:rsidP="0090353C">
      <w:pPr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Iannacco</w:t>
      </w:r>
      <w:r w:rsidR="001527D9" w:rsidRPr="0090353C">
        <w:rPr>
          <w:rFonts w:asciiTheme="majorHAnsi" w:hAnsiTheme="majorHAnsi"/>
          <w:sz w:val="24"/>
          <w:szCs w:val="24"/>
        </w:rPr>
        <w:t>ne</w:t>
      </w:r>
      <w:proofErr w:type="spellEnd"/>
      <w:r>
        <w:rPr>
          <w:rFonts w:asciiTheme="majorHAnsi" w:hAnsiTheme="majorHAnsi"/>
          <w:sz w:val="24"/>
          <w:szCs w:val="24"/>
        </w:rPr>
        <w:t>, Lawrence (1994). “W</w:t>
      </w:r>
      <w:r w:rsidR="001527D9" w:rsidRPr="0090353C">
        <w:rPr>
          <w:rFonts w:asciiTheme="majorHAnsi" w:hAnsiTheme="majorHAnsi"/>
          <w:sz w:val="24"/>
          <w:szCs w:val="24"/>
        </w:rPr>
        <w:t>hy strict churches are strong</w:t>
      </w:r>
      <w:r w:rsidRPr="0090353C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” </w:t>
      </w:r>
      <w:r w:rsidRPr="0090353C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Pr="0090353C">
        <w:rPr>
          <w:rFonts w:asciiTheme="majorHAnsi" w:eastAsia="Times New Roman" w:hAnsiTheme="majorHAnsi" w:cs="Times New Roman"/>
          <w:i/>
          <w:sz w:val="24"/>
          <w:szCs w:val="24"/>
        </w:rPr>
        <w:t>American Journal of Sociology</w:t>
      </w:r>
      <w:r>
        <w:rPr>
          <w:rFonts w:asciiTheme="majorHAnsi" w:eastAsia="Times New Roman" w:hAnsiTheme="majorHAnsi" w:cs="Times New Roman"/>
          <w:sz w:val="24"/>
          <w:szCs w:val="24"/>
        </w:rPr>
        <w:t>.</w:t>
      </w:r>
      <w:proofErr w:type="gramEnd"/>
      <w:r w:rsidRPr="0090353C">
        <w:rPr>
          <w:rFonts w:asciiTheme="majorHAnsi" w:eastAsia="Times New Roman" w:hAnsiTheme="majorHAnsi" w:cs="Times New Roman"/>
          <w:sz w:val="24"/>
          <w:szCs w:val="24"/>
        </w:rPr>
        <w:t xml:space="preserve"> Volume 99</w:t>
      </w:r>
      <w:r>
        <w:rPr>
          <w:rFonts w:asciiTheme="majorHAnsi" w:eastAsia="Times New Roman" w:hAnsiTheme="majorHAnsi" w:cs="Times New Roman"/>
          <w:sz w:val="24"/>
          <w:szCs w:val="24"/>
        </w:rPr>
        <w:t>,</w:t>
      </w:r>
      <w:r w:rsidRPr="0090353C">
        <w:rPr>
          <w:rFonts w:asciiTheme="majorHAnsi" w:eastAsia="Times New Roman" w:hAnsiTheme="majorHAnsi" w:cs="Times New Roman"/>
          <w:sz w:val="24"/>
          <w:szCs w:val="24"/>
        </w:rPr>
        <w:t xml:space="preserve"> Number 5: </w:t>
      </w:r>
      <w:r>
        <w:rPr>
          <w:rFonts w:asciiTheme="majorHAnsi" w:eastAsia="Times New Roman" w:hAnsiTheme="majorHAnsi" w:cs="Times New Roman"/>
          <w:sz w:val="24"/>
          <w:szCs w:val="24"/>
        </w:rPr>
        <w:t>1180-1211.</w:t>
      </w:r>
    </w:p>
    <w:p w:rsidR="001527D9" w:rsidRPr="00EF6028" w:rsidRDefault="001527D9" w:rsidP="001527D9">
      <w:pPr>
        <w:rPr>
          <w:rFonts w:asciiTheme="majorHAnsi" w:hAnsiTheme="majorHAnsi"/>
          <w:sz w:val="24"/>
          <w:szCs w:val="24"/>
        </w:rPr>
      </w:pPr>
    </w:p>
    <w:p w:rsidR="001527D9" w:rsidRPr="00CE6F11" w:rsidRDefault="001527D9" w:rsidP="001527D9">
      <w:pPr>
        <w:pStyle w:val="Default"/>
        <w:rPr>
          <w:rFonts w:asciiTheme="majorHAnsi" w:hAnsiTheme="majorHAnsi"/>
        </w:rPr>
      </w:pPr>
      <w:proofErr w:type="spellStart"/>
      <w:r w:rsidRPr="00CE6F11">
        <w:rPr>
          <w:rFonts w:asciiTheme="majorHAnsi" w:hAnsiTheme="majorHAnsi"/>
        </w:rPr>
        <w:lastRenderedPageBreak/>
        <w:t>Luckmann</w:t>
      </w:r>
      <w:proofErr w:type="spellEnd"/>
      <w:r w:rsidRPr="00CE6F11">
        <w:rPr>
          <w:rFonts w:asciiTheme="majorHAnsi" w:hAnsiTheme="majorHAnsi"/>
        </w:rPr>
        <w:t>, Thomas</w:t>
      </w:r>
      <w:r w:rsidR="0090353C">
        <w:rPr>
          <w:rFonts w:asciiTheme="majorHAnsi" w:hAnsiTheme="majorHAnsi"/>
        </w:rPr>
        <w:t xml:space="preserve">. </w:t>
      </w:r>
      <w:r w:rsidRPr="00CE6F11">
        <w:rPr>
          <w:rFonts w:asciiTheme="majorHAnsi" w:hAnsiTheme="majorHAnsi"/>
        </w:rPr>
        <w:t xml:space="preserve"> </w:t>
      </w:r>
      <w:proofErr w:type="gramStart"/>
      <w:r w:rsidRPr="00CE6F11">
        <w:rPr>
          <w:rFonts w:asciiTheme="majorHAnsi" w:hAnsiTheme="majorHAnsi"/>
          <w:i/>
          <w:iCs/>
        </w:rPr>
        <w:t>The Invisible Religion.</w:t>
      </w:r>
      <w:proofErr w:type="gramEnd"/>
      <w:r w:rsidRPr="00CE6F11">
        <w:rPr>
          <w:rFonts w:asciiTheme="majorHAnsi" w:hAnsiTheme="majorHAnsi"/>
          <w:i/>
          <w:iCs/>
        </w:rPr>
        <w:t xml:space="preserve"> </w:t>
      </w:r>
      <w:proofErr w:type="gramStart"/>
      <w:r w:rsidRPr="00CE6F11">
        <w:rPr>
          <w:rFonts w:asciiTheme="majorHAnsi" w:hAnsiTheme="majorHAnsi"/>
          <w:i/>
          <w:iCs/>
        </w:rPr>
        <w:t>The Problem of Religion in Modern Society</w:t>
      </w:r>
      <w:r w:rsidRPr="00CE6F11">
        <w:rPr>
          <w:rFonts w:asciiTheme="majorHAnsi" w:hAnsiTheme="majorHAnsi"/>
        </w:rPr>
        <w:t>.</w:t>
      </w:r>
      <w:proofErr w:type="gramEnd"/>
      <w:r w:rsidRPr="00CE6F11">
        <w:rPr>
          <w:rFonts w:asciiTheme="majorHAnsi" w:hAnsiTheme="majorHAnsi"/>
        </w:rPr>
        <w:t xml:space="preserve"> New York: Macmillan</w:t>
      </w:r>
      <w:r w:rsidR="0090353C">
        <w:rPr>
          <w:rFonts w:asciiTheme="majorHAnsi" w:hAnsiTheme="majorHAnsi"/>
        </w:rPr>
        <w:t>, 1967.</w:t>
      </w:r>
    </w:p>
    <w:p w:rsidR="001527D9" w:rsidRPr="00CE6F11" w:rsidRDefault="001527D9" w:rsidP="001527D9">
      <w:pPr>
        <w:pStyle w:val="Default"/>
        <w:rPr>
          <w:rFonts w:asciiTheme="majorHAnsi" w:hAnsiTheme="majorHAnsi"/>
        </w:rPr>
      </w:pPr>
    </w:p>
    <w:p w:rsidR="001527D9" w:rsidRPr="00CE6F11" w:rsidRDefault="001527D9" w:rsidP="001527D9">
      <w:pPr>
        <w:pStyle w:val="Default"/>
        <w:rPr>
          <w:rFonts w:asciiTheme="majorHAnsi" w:hAnsiTheme="majorHAnsi"/>
        </w:rPr>
      </w:pPr>
      <w:r w:rsidRPr="00CE6F11">
        <w:rPr>
          <w:rFonts w:asciiTheme="majorHAnsi" w:hAnsiTheme="majorHAnsi"/>
        </w:rPr>
        <w:t>Martin, David</w:t>
      </w:r>
      <w:r w:rsidR="0090353C">
        <w:rPr>
          <w:rFonts w:asciiTheme="majorHAnsi" w:hAnsiTheme="majorHAnsi"/>
        </w:rPr>
        <w:t>.</w:t>
      </w:r>
      <w:r w:rsidRPr="00CE6F11">
        <w:rPr>
          <w:rFonts w:asciiTheme="majorHAnsi" w:hAnsiTheme="majorHAnsi"/>
        </w:rPr>
        <w:t xml:space="preserve"> </w:t>
      </w:r>
      <w:proofErr w:type="gramStart"/>
      <w:r w:rsidRPr="00CE6F11">
        <w:rPr>
          <w:rFonts w:asciiTheme="majorHAnsi" w:hAnsiTheme="majorHAnsi"/>
          <w:i/>
          <w:iCs/>
        </w:rPr>
        <w:t>A General Theory of Secularization</w:t>
      </w:r>
      <w:r w:rsidRPr="00CE6F11">
        <w:rPr>
          <w:rFonts w:asciiTheme="majorHAnsi" w:hAnsiTheme="majorHAnsi"/>
        </w:rPr>
        <w:t>.</w:t>
      </w:r>
      <w:proofErr w:type="gramEnd"/>
      <w:r w:rsidRPr="00CE6F11">
        <w:rPr>
          <w:rFonts w:asciiTheme="majorHAnsi" w:hAnsiTheme="majorHAnsi"/>
        </w:rPr>
        <w:t xml:space="preserve"> </w:t>
      </w:r>
      <w:proofErr w:type="gramStart"/>
      <w:r w:rsidRPr="00CE6F11">
        <w:rPr>
          <w:rFonts w:asciiTheme="majorHAnsi" w:hAnsiTheme="majorHAnsi"/>
        </w:rPr>
        <w:t>Blackwell</w:t>
      </w:r>
      <w:r w:rsidR="0090353C">
        <w:rPr>
          <w:rFonts w:asciiTheme="majorHAnsi" w:hAnsiTheme="majorHAnsi"/>
        </w:rPr>
        <w:t xml:space="preserve">, </w:t>
      </w:r>
      <w:r w:rsidR="0090353C" w:rsidRPr="00CE6F11">
        <w:rPr>
          <w:rFonts w:asciiTheme="majorHAnsi" w:hAnsiTheme="majorHAnsi"/>
        </w:rPr>
        <w:t>1978</w:t>
      </w:r>
      <w:r w:rsidR="0090353C">
        <w:rPr>
          <w:rFonts w:asciiTheme="majorHAnsi" w:hAnsiTheme="majorHAnsi"/>
        </w:rPr>
        <w:t>.</w:t>
      </w:r>
      <w:proofErr w:type="gramEnd"/>
      <w:r w:rsidRPr="00CE6F11">
        <w:rPr>
          <w:rFonts w:asciiTheme="majorHAnsi" w:hAnsiTheme="majorHAnsi"/>
        </w:rPr>
        <w:t xml:space="preserve"> </w:t>
      </w:r>
    </w:p>
    <w:p w:rsidR="001527D9" w:rsidRPr="00CE6F11" w:rsidRDefault="001527D9" w:rsidP="001527D9">
      <w:pPr>
        <w:pStyle w:val="Default"/>
        <w:rPr>
          <w:rFonts w:asciiTheme="majorHAnsi" w:hAnsiTheme="majorHAnsi"/>
        </w:rPr>
      </w:pPr>
    </w:p>
    <w:p w:rsidR="001527D9" w:rsidRPr="00CE6F11" w:rsidRDefault="001527D9" w:rsidP="001527D9">
      <w:pPr>
        <w:pStyle w:val="Default"/>
        <w:rPr>
          <w:rFonts w:asciiTheme="majorHAnsi" w:hAnsiTheme="majorHAnsi"/>
        </w:rPr>
      </w:pPr>
      <w:r w:rsidRPr="00CE6F11">
        <w:rPr>
          <w:rFonts w:asciiTheme="majorHAnsi" w:hAnsiTheme="majorHAnsi"/>
        </w:rPr>
        <w:t xml:space="preserve">Parsons, </w:t>
      </w:r>
      <w:proofErr w:type="spellStart"/>
      <w:r w:rsidRPr="00CE6F11">
        <w:rPr>
          <w:rFonts w:asciiTheme="majorHAnsi" w:hAnsiTheme="majorHAnsi"/>
        </w:rPr>
        <w:t>Talcott</w:t>
      </w:r>
      <w:proofErr w:type="spellEnd"/>
      <w:r w:rsidR="0090353C">
        <w:rPr>
          <w:rFonts w:asciiTheme="majorHAnsi" w:hAnsiTheme="majorHAnsi"/>
        </w:rPr>
        <w:t>.</w:t>
      </w:r>
      <w:r w:rsidRPr="00CE6F11">
        <w:rPr>
          <w:rFonts w:asciiTheme="majorHAnsi" w:hAnsiTheme="majorHAnsi"/>
        </w:rPr>
        <w:t xml:space="preserve"> </w:t>
      </w:r>
      <w:r w:rsidR="0090353C">
        <w:rPr>
          <w:rFonts w:asciiTheme="majorHAnsi" w:hAnsiTheme="majorHAnsi"/>
        </w:rPr>
        <w:t>(</w:t>
      </w:r>
      <w:r w:rsidRPr="00CE6F11">
        <w:rPr>
          <w:rFonts w:asciiTheme="majorHAnsi" w:hAnsiTheme="majorHAnsi"/>
        </w:rPr>
        <w:t>1963</w:t>
      </w:r>
      <w:r w:rsidR="0090353C">
        <w:rPr>
          <w:rFonts w:asciiTheme="majorHAnsi" w:hAnsiTheme="majorHAnsi"/>
        </w:rPr>
        <w:t>)</w:t>
      </w:r>
      <w:r w:rsidRPr="00CE6F11">
        <w:rPr>
          <w:rFonts w:asciiTheme="majorHAnsi" w:hAnsiTheme="majorHAnsi"/>
        </w:rPr>
        <w:t xml:space="preserve"> </w:t>
      </w:r>
      <w:r w:rsidR="0090353C">
        <w:rPr>
          <w:rFonts w:asciiTheme="majorHAnsi" w:hAnsiTheme="majorHAnsi"/>
        </w:rPr>
        <w:t>“</w:t>
      </w:r>
      <w:r w:rsidRPr="00CE6F11">
        <w:rPr>
          <w:rFonts w:asciiTheme="majorHAnsi" w:hAnsiTheme="majorHAnsi"/>
        </w:rPr>
        <w:t>Christianity and Modern Industrial Society,</w:t>
      </w:r>
      <w:r w:rsidR="0090353C">
        <w:rPr>
          <w:rFonts w:asciiTheme="majorHAnsi" w:hAnsiTheme="majorHAnsi"/>
        </w:rPr>
        <w:t>”</w:t>
      </w:r>
      <w:r w:rsidRPr="00CE6F11">
        <w:rPr>
          <w:rFonts w:asciiTheme="majorHAnsi" w:hAnsiTheme="majorHAnsi"/>
        </w:rPr>
        <w:t xml:space="preserve"> in: E.A. </w:t>
      </w:r>
      <w:proofErr w:type="spellStart"/>
      <w:r w:rsidRPr="00CE6F11">
        <w:rPr>
          <w:rFonts w:asciiTheme="majorHAnsi" w:hAnsiTheme="majorHAnsi"/>
        </w:rPr>
        <w:t>Tiryakian</w:t>
      </w:r>
      <w:proofErr w:type="spellEnd"/>
      <w:r w:rsidRPr="00CE6F11">
        <w:rPr>
          <w:rFonts w:asciiTheme="majorHAnsi" w:hAnsiTheme="majorHAnsi"/>
        </w:rPr>
        <w:t xml:space="preserve"> ed., </w:t>
      </w:r>
      <w:r w:rsidRPr="00CE6F11">
        <w:rPr>
          <w:rFonts w:asciiTheme="majorHAnsi" w:hAnsiTheme="majorHAnsi"/>
          <w:i/>
          <w:iCs/>
        </w:rPr>
        <w:t xml:space="preserve">Sociological Theory, Values and Sociocultural Change. </w:t>
      </w:r>
      <w:r w:rsidRPr="00CE6F11">
        <w:rPr>
          <w:rFonts w:asciiTheme="majorHAnsi" w:hAnsiTheme="majorHAnsi"/>
        </w:rPr>
        <w:t>New York: Free Press, 33-70.</w:t>
      </w:r>
    </w:p>
    <w:p w:rsidR="001527D9" w:rsidRDefault="001527D9" w:rsidP="001527D9">
      <w:pPr>
        <w:pStyle w:val="Default"/>
        <w:rPr>
          <w:rFonts w:asciiTheme="majorHAnsi" w:hAnsiTheme="majorHAnsi"/>
        </w:rPr>
      </w:pPr>
    </w:p>
    <w:p w:rsidR="0090353C" w:rsidRDefault="001527D9" w:rsidP="0090353C">
      <w:pPr>
        <w:rPr>
          <w:rFonts w:asciiTheme="majorHAnsi" w:hAnsiTheme="majorHAnsi"/>
          <w:sz w:val="24"/>
          <w:szCs w:val="24"/>
        </w:rPr>
      </w:pPr>
      <w:r w:rsidRPr="00CE6F11">
        <w:rPr>
          <w:rFonts w:asciiTheme="majorHAnsi" w:hAnsiTheme="majorHAnsi"/>
          <w:i/>
          <w:iCs/>
          <w:sz w:val="24"/>
          <w:szCs w:val="24"/>
        </w:rPr>
        <w:t>Smith, Christian</w:t>
      </w:r>
      <w:r w:rsidRPr="00CE6F11">
        <w:rPr>
          <w:rFonts w:asciiTheme="majorHAnsi" w:hAnsiTheme="majorHAnsi"/>
          <w:sz w:val="24"/>
          <w:szCs w:val="24"/>
        </w:rPr>
        <w:t xml:space="preserve"> (2003) “</w:t>
      </w:r>
      <w:r w:rsidRPr="0090353C">
        <w:rPr>
          <w:rFonts w:asciiTheme="majorHAnsi" w:hAnsiTheme="majorHAnsi"/>
          <w:bCs/>
          <w:sz w:val="24"/>
          <w:szCs w:val="24"/>
        </w:rPr>
        <w:t>Rethinking the Secularization of American Public Life.</w:t>
      </w:r>
      <w:r w:rsidRPr="00CE6F11">
        <w:rPr>
          <w:rFonts w:asciiTheme="majorHAnsi" w:hAnsiTheme="majorHAnsi"/>
          <w:sz w:val="24"/>
          <w:szCs w:val="24"/>
        </w:rPr>
        <w:t xml:space="preserve">” In Christian Smith (ed.) </w:t>
      </w:r>
      <w:proofErr w:type="gramStart"/>
      <w:r w:rsidRPr="0090353C">
        <w:rPr>
          <w:rFonts w:asciiTheme="majorHAnsi" w:hAnsiTheme="majorHAnsi"/>
          <w:i/>
          <w:sz w:val="24"/>
          <w:szCs w:val="24"/>
        </w:rPr>
        <w:t>The</w:t>
      </w:r>
      <w:proofErr w:type="gramEnd"/>
      <w:r w:rsidRPr="0090353C">
        <w:rPr>
          <w:rFonts w:asciiTheme="majorHAnsi" w:hAnsiTheme="majorHAnsi"/>
          <w:i/>
          <w:sz w:val="24"/>
          <w:szCs w:val="24"/>
        </w:rPr>
        <w:t xml:space="preserve"> Secular Revolution. </w:t>
      </w:r>
      <w:proofErr w:type="gramStart"/>
      <w:r w:rsidRPr="0090353C">
        <w:rPr>
          <w:rFonts w:asciiTheme="majorHAnsi" w:hAnsiTheme="majorHAnsi"/>
          <w:i/>
          <w:sz w:val="24"/>
          <w:szCs w:val="24"/>
        </w:rPr>
        <w:t xml:space="preserve">Power, Interests, and </w:t>
      </w:r>
      <w:proofErr w:type="spellStart"/>
      <w:r w:rsidRPr="0090353C">
        <w:rPr>
          <w:rFonts w:asciiTheme="majorHAnsi" w:hAnsiTheme="majorHAnsi"/>
          <w:i/>
          <w:sz w:val="24"/>
          <w:szCs w:val="24"/>
        </w:rPr>
        <w:t>Confict</w:t>
      </w:r>
      <w:proofErr w:type="spellEnd"/>
      <w:r w:rsidRPr="0090353C">
        <w:rPr>
          <w:rFonts w:asciiTheme="majorHAnsi" w:hAnsiTheme="majorHAnsi"/>
          <w:i/>
          <w:sz w:val="24"/>
          <w:szCs w:val="24"/>
        </w:rPr>
        <w:t xml:space="preserve"> in the Secularization of American Public Life.</w:t>
      </w:r>
      <w:proofErr w:type="gramEnd"/>
      <w:r w:rsidRPr="00CE6F11">
        <w:rPr>
          <w:rFonts w:asciiTheme="majorHAnsi" w:hAnsiTheme="majorHAnsi"/>
          <w:sz w:val="24"/>
          <w:szCs w:val="24"/>
        </w:rPr>
        <w:t xml:space="preserve"> Berkeley: University of California Press.</w:t>
      </w:r>
    </w:p>
    <w:p w:rsidR="0090353C" w:rsidRPr="0090353C" w:rsidRDefault="0090353C" w:rsidP="0090353C">
      <w:pPr>
        <w:rPr>
          <w:rFonts w:asciiTheme="majorHAnsi" w:hAnsiTheme="majorHAnsi"/>
          <w:sz w:val="24"/>
          <w:szCs w:val="24"/>
        </w:rPr>
      </w:pPr>
      <w:proofErr w:type="gramStart"/>
      <w:r w:rsidRPr="0090353C">
        <w:rPr>
          <w:rFonts w:asciiTheme="majorHAnsi" w:hAnsiTheme="majorHAnsi"/>
          <w:sz w:val="24"/>
          <w:szCs w:val="24"/>
        </w:rPr>
        <w:t>Stark, Roger and Rodney Stark.</w:t>
      </w:r>
      <w:proofErr w:type="gramEnd"/>
      <w:r w:rsidRPr="0090353C">
        <w:rPr>
          <w:rFonts w:asciiTheme="majorHAnsi" w:hAnsiTheme="majorHAnsi"/>
          <w:sz w:val="24"/>
          <w:szCs w:val="24"/>
        </w:rPr>
        <w:t xml:space="preserve"> </w:t>
      </w:r>
      <w:r w:rsidRPr="0090353C">
        <w:rPr>
          <w:rFonts w:asciiTheme="majorHAnsi" w:hAnsiTheme="majorHAnsi"/>
          <w:i/>
          <w:sz w:val="24"/>
          <w:szCs w:val="24"/>
        </w:rPr>
        <w:t>The Churching of America, 1776-2005: Winners and Losers in Our Religious Economy.</w:t>
      </w:r>
      <w:r w:rsidRPr="0090353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0353C">
        <w:rPr>
          <w:rFonts w:asciiTheme="majorHAnsi" w:hAnsiTheme="majorHAnsi"/>
          <w:sz w:val="24"/>
          <w:szCs w:val="24"/>
        </w:rPr>
        <w:t>Rutgers University Press, 1992.</w:t>
      </w:r>
      <w:proofErr w:type="gramEnd"/>
    </w:p>
    <w:p w:rsidR="001527D9" w:rsidRPr="00CE6F11" w:rsidRDefault="001527D9" w:rsidP="001527D9">
      <w:pPr>
        <w:rPr>
          <w:rFonts w:asciiTheme="majorHAnsi" w:hAnsiTheme="majorHAnsi"/>
          <w:sz w:val="24"/>
          <w:szCs w:val="24"/>
        </w:rPr>
      </w:pPr>
      <w:r w:rsidRPr="00CE6F11">
        <w:rPr>
          <w:rFonts w:asciiTheme="majorHAnsi" w:hAnsiTheme="majorHAnsi"/>
          <w:sz w:val="24"/>
          <w:szCs w:val="24"/>
        </w:rPr>
        <w:t xml:space="preserve">Stark, Rodney. </w:t>
      </w:r>
      <w:proofErr w:type="gramStart"/>
      <w:r w:rsidR="0090353C">
        <w:rPr>
          <w:rFonts w:asciiTheme="majorHAnsi" w:hAnsiTheme="majorHAnsi"/>
          <w:sz w:val="24"/>
          <w:szCs w:val="24"/>
        </w:rPr>
        <w:t xml:space="preserve">(1999) </w:t>
      </w:r>
      <w:r w:rsidRPr="00CE6F11">
        <w:rPr>
          <w:rFonts w:asciiTheme="majorHAnsi" w:hAnsiTheme="majorHAnsi"/>
          <w:sz w:val="24"/>
          <w:szCs w:val="24"/>
        </w:rPr>
        <w:t>"Secularization RIP"</w:t>
      </w:r>
      <w:r w:rsidR="00C95447">
        <w:rPr>
          <w:rFonts w:asciiTheme="majorHAnsi" w:hAnsiTheme="majorHAnsi"/>
          <w:sz w:val="24"/>
          <w:szCs w:val="24"/>
        </w:rPr>
        <w:t>.</w:t>
      </w:r>
      <w:proofErr w:type="gramEnd"/>
      <w:r w:rsidRPr="00CE6F11">
        <w:rPr>
          <w:rFonts w:asciiTheme="majorHAnsi" w:hAnsiTheme="majorHAnsi"/>
          <w:sz w:val="24"/>
          <w:szCs w:val="24"/>
        </w:rPr>
        <w:t xml:space="preserve"> </w:t>
      </w:r>
      <w:r w:rsidRPr="00C95447">
        <w:rPr>
          <w:rFonts w:asciiTheme="majorHAnsi" w:hAnsiTheme="majorHAnsi"/>
          <w:i/>
          <w:iCs/>
          <w:sz w:val="24"/>
          <w:szCs w:val="24"/>
        </w:rPr>
        <w:t>Sociology of Religion</w:t>
      </w:r>
      <w:r w:rsidR="00C95447">
        <w:rPr>
          <w:rFonts w:asciiTheme="majorHAnsi" w:hAnsiTheme="majorHAnsi"/>
          <w:sz w:val="24"/>
          <w:szCs w:val="24"/>
        </w:rPr>
        <w:t xml:space="preserve"> 60:3, pp 249-273</w:t>
      </w:r>
      <w:r w:rsidRPr="00CE6F11">
        <w:rPr>
          <w:rFonts w:asciiTheme="majorHAnsi" w:hAnsiTheme="majorHAnsi"/>
          <w:sz w:val="24"/>
          <w:szCs w:val="24"/>
        </w:rPr>
        <w:t>.</w:t>
      </w: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"/>
        <w:gridCol w:w="6904"/>
      </w:tblGrid>
      <w:tr w:rsidR="001527D9" w:rsidRPr="00CE6F11" w:rsidTr="004F76A9">
        <w:trPr>
          <w:tblCellSpacing w:w="15" w:type="dxa"/>
        </w:trPr>
        <w:tc>
          <w:tcPr>
            <w:tcW w:w="99" w:type="pct"/>
            <w:hideMark/>
          </w:tcPr>
          <w:p w:rsidR="001527D9" w:rsidRPr="00CE6F11" w:rsidRDefault="001527D9" w:rsidP="004F76A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27D9" w:rsidRPr="00CE6F11" w:rsidRDefault="001527D9" w:rsidP="004F76A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1527D9" w:rsidRDefault="001527D9" w:rsidP="001527D9">
      <w:pPr>
        <w:rPr>
          <w:rFonts w:asciiTheme="majorHAnsi" w:hAnsiTheme="majorHAnsi"/>
          <w:sz w:val="24"/>
          <w:szCs w:val="24"/>
        </w:rPr>
      </w:pPr>
      <w:r w:rsidRPr="00CE6F11">
        <w:rPr>
          <w:rFonts w:asciiTheme="majorHAnsi" w:hAnsiTheme="majorHAnsi"/>
          <w:sz w:val="24"/>
          <w:szCs w:val="24"/>
        </w:rPr>
        <w:t xml:space="preserve">Warner, R. Stephen, "Work in Progress toward a New Paradigm for the Study of Religion in the United States." </w:t>
      </w:r>
      <w:r w:rsidRPr="00CE6F11">
        <w:rPr>
          <w:rStyle w:val="Emphasis"/>
          <w:rFonts w:asciiTheme="majorHAnsi" w:hAnsiTheme="majorHAnsi"/>
          <w:sz w:val="24"/>
          <w:szCs w:val="24"/>
        </w:rPr>
        <w:t>American Journal of Sociology</w:t>
      </w:r>
      <w:r w:rsidRPr="00CE6F11">
        <w:rPr>
          <w:rFonts w:asciiTheme="majorHAnsi" w:hAnsiTheme="majorHAnsi"/>
          <w:sz w:val="24"/>
          <w:szCs w:val="24"/>
        </w:rPr>
        <w:t>, 98(5):1044-1093.</w:t>
      </w:r>
    </w:p>
    <w:p w:rsidR="001527D9" w:rsidRPr="00CE6F11" w:rsidRDefault="001527D9" w:rsidP="001527D9">
      <w:pPr>
        <w:rPr>
          <w:rFonts w:asciiTheme="majorHAnsi" w:hAnsiTheme="majorHAnsi"/>
          <w:sz w:val="24"/>
          <w:szCs w:val="24"/>
        </w:rPr>
      </w:pPr>
    </w:p>
    <w:p w:rsidR="001527D9" w:rsidRPr="00CE6F11" w:rsidRDefault="001527D9" w:rsidP="001527D9">
      <w:pPr>
        <w:rPr>
          <w:rFonts w:asciiTheme="majorHAnsi" w:hAnsiTheme="majorHAnsi"/>
          <w:b/>
          <w:sz w:val="24"/>
          <w:szCs w:val="24"/>
        </w:rPr>
      </w:pPr>
      <w:r w:rsidRPr="00CE6F11">
        <w:rPr>
          <w:rFonts w:asciiTheme="majorHAnsi" w:hAnsiTheme="majorHAnsi"/>
          <w:b/>
          <w:sz w:val="24"/>
          <w:szCs w:val="24"/>
        </w:rPr>
        <w:t>PLURALISM</w:t>
      </w:r>
    </w:p>
    <w:p w:rsidR="001527D9" w:rsidRDefault="001527D9" w:rsidP="001527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E6F11">
        <w:rPr>
          <w:rFonts w:asciiTheme="majorHAnsi" w:eastAsia="Times New Roman" w:hAnsiTheme="majorHAnsi" w:cs="Times New Roman"/>
          <w:sz w:val="24"/>
          <w:szCs w:val="24"/>
        </w:rPr>
        <w:t>Alba</w:t>
      </w:r>
      <w:r>
        <w:rPr>
          <w:rFonts w:asciiTheme="majorHAnsi" w:eastAsia="Times New Roman" w:hAnsiTheme="majorHAnsi" w:cs="Times New Roman"/>
          <w:sz w:val="24"/>
          <w:szCs w:val="24"/>
        </w:rPr>
        <w:t>, Richard.</w:t>
      </w:r>
      <w:r w:rsidRPr="00CE6F1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C95447">
        <w:rPr>
          <w:rFonts w:asciiTheme="majorHAnsi" w:eastAsia="Times New Roman" w:hAnsiTheme="majorHAnsi" w:cs="Times New Roman"/>
          <w:sz w:val="24"/>
          <w:szCs w:val="24"/>
        </w:rPr>
        <w:t xml:space="preserve">(2006) </w:t>
      </w:r>
      <w:r w:rsidRPr="00CE6F11">
        <w:rPr>
          <w:rFonts w:asciiTheme="majorHAnsi" w:eastAsia="Times New Roman" w:hAnsiTheme="majorHAnsi" w:cs="Times New Roman"/>
          <w:sz w:val="24"/>
          <w:szCs w:val="24"/>
        </w:rPr>
        <w:t>"On the Sociological Significance of the American Jewish Experience: Boundary Blurrin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g, Assimilation, and Pluralism. </w:t>
      </w:r>
      <w:r w:rsidRPr="00CE6F11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Sociology of Religion, </w:t>
      </w:r>
      <w:r w:rsidRPr="00CE6F11">
        <w:rPr>
          <w:rFonts w:asciiTheme="majorHAnsi" w:eastAsia="Times New Roman" w:hAnsiTheme="majorHAnsi" w:cs="Times New Roman"/>
          <w:sz w:val="24"/>
          <w:szCs w:val="24"/>
        </w:rPr>
        <w:t>67:4</w:t>
      </w:r>
      <w:r w:rsidR="00C95447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527D9" w:rsidRPr="00462400" w:rsidRDefault="001527D9" w:rsidP="001527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527D9" w:rsidRPr="00D82CAA" w:rsidRDefault="001527D9" w:rsidP="001527D9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D82CAA">
        <w:rPr>
          <w:rFonts w:asciiTheme="majorHAnsi" w:eastAsia="Times New Roman" w:hAnsiTheme="majorHAnsi" w:cs="Times New Roman"/>
          <w:iCs/>
          <w:sz w:val="24"/>
          <w:szCs w:val="24"/>
        </w:rPr>
        <w:t>Blau</w:t>
      </w:r>
      <w:proofErr w:type="spellEnd"/>
      <w:r w:rsidRPr="00D82CAA">
        <w:rPr>
          <w:rFonts w:asciiTheme="majorHAnsi" w:eastAsia="Times New Roman" w:hAnsiTheme="majorHAnsi" w:cs="Times New Roman"/>
          <w:iCs/>
          <w:sz w:val="24"/>
          <w:szCs w:val="24"/>
        </w:rPr>
        <w:t>, Judith R., Kent Redding, and Kenneth C. Land</w:t>
      </w:r>
      <w:r w:rsidRPr="00CE6F11">
        <w:rPr>
          <w:rFonts w:asciiTheme="majorHAnsi" w:eastAsia="Times New Roman" w:hAnsiTheme="majorHAnsi" w:cs="Times New Roman"/>
          <w:sz w:val="24"/>
          <w:szCs w:val="24"/>
        </w:rPr>
        <w:t xml:space="preserve"> (1993).</w:t>
      </w:r>
      <w:r w:rsidR="00C95447">
        <w:rPr>
          <w:rFonts w:asciiTheme="majorHAnsi" w:eastAsia="Times New Roman" w:hAnsiTheme="majorHAnsi" w:cs="Times New Roman"/>
          <w:sz w:val="24"/>
          <w:szCs w:val="24"/>
        </w:rPr>
        <w:t>”</w:t>
      </w:r>
      <w:proofErr w:type="spellStart"/>
      <w:r w:rsidRPr="00C95447">
        <w:rPr>
          <w:rFonts w:asciiTheme="majorHAnsi" w:eastAsia="Times New Roman" w:hAnsiTheme="majorHAnsi" w:cs="Times New Roman"/>
          <w:bCs/>
          <w:sz w:val="24"/>
          <w:szCs w:val="24"/>
        </w:rPr>
        <w:t>Ethnocultural</w:t>
      </w:r>
      <w:proofErr w:type="spellEnd"/>
      <w:r w:rsidRPr="00C95447">
        <w:rPr>
          <w:rFonts w:asciiTheme="majorHAnsi" w:eastAsia="Times New Roman" w:hAnsiTheme="majorHAnsi" w:cs="Times New Roman"/>
          <w:bCs/>
          <w:sz w:val="24"/>
          <w:szCs w:val="24"/>
        </w:rPr>
        <w:t xml:space="preserve"> Cleavages and the Growth of Church Membership in the United States.</w:t>
      </w:r>
      <w:r w:rsidR="00C95447">
        <w:rPr>
          <w:rFonts w:asciiTheme="majorHAnsi" w:eastAsia="Times New Roman" w:hAnsiTheme="majorHAnsi" w:cs="Times New Roman"/>
          <w:sz w:val="24"/>
          <w:szCs w:val="24"/>
        </w:rPr>
        <w:t>”</w:t>
      </w:r>
      <w:proofErr w:type="gramEnd"/>
      <w:r w:rsidRPr="00CE6F11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Pr="00C95447">
        <w:rPr>
          <w:rFonts w:asciiTheme="majorHAnsi" w:eastAsia="Times New Roman" w:hAnsiTheme="majorHAnsi" w:cs="Times New Roman"/>
          <w:i/>
          <w:sz w:val="24"/>
          <w:szCs w:val="24"/>
        </w:rPr>
        <w:t xml:space="preserve">Sociological Forum </w:t>
      </w:r>
      <w:r w:rsidRPr="00CE6F11">
        <w:rPr>
          <w:rFonts w:asciiTheme="majorHAnsi" w:eastAsia="Times New Roman" w:hAnsiTheme="majorHAnsi" w:cs="Times New Roman"/>
          <w:sz w:val="24"/>
          <w:szCs w:val="24"/>
        </w:rPr>
        <w:t>8:4: 609-637</w:t>
      </w:r>
      <w:r w:rsidR="00C95447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527D9" w:rsidRDefault="001527D9" w:rsidP="001527D9">
      <w:pPr>
        <w:rPr>
          <w:rFonts w:asciiTheme="majorHAnsi" w:hAnsiTheme="majorHAnsi"/>
          <w:iCs/>
          <w:sz w:val="24"/>
          <w:szCs w:val="24"/>
        </w:rPr>
      </w:pPr>
      <w:proofErr w:type="spellStart"/>
      <w:r w:rsidRPr="00CE6F11">
        <w:rPr>
          <w:rFonts w:asciiTheme="majorHAnsi" w:hAnsiTheme="majorHAnsi"/>
          <w:sz w:val="24"/>
          <w:szCs w:val="24"/>
        </w:rPr>
        <w:t>Braude</w:t>
      </w:r>
      <w:proofErr w:type="spellEnd"/>
      <w:r w:rsidRPr="00CE6F11">
        <w:rPr>
          <w:rFonts w:asciiTheme="majorHAnsi" w:hAnsiTheme="majorHAnsi"/>
          <w:sz w:val="24"/>
          <w:szCs w:val="24"/>
        </w:rPr>
        <w:t xml:space="preserve">, Anne. 1997. "Women’s History Is American Religious History." In </w:t>
      </w:r>
      <w:r w:rsidRPr="00CE6F11">
        <w:rPr>
          <w:rStyle w:val="Emphasis"/>
          <w:rFonts w:asciiTheme="majorHAnsi" w:hAnsiTheme="majorHAnsi"/>
          <w:sz w:val="24"/>
          <w:szCs w:val="24"/>
        </w:rPr>
        <w:t>Retelling U.S. Religious Histor</w:t>
      </w:r>
      <w:r w:rsidRPr="00CE6F11">
        <w:rPr>
          <w:rFonts w:asciiTheme="majorHAnsi" w:hAnsiTheme="majorHAnsi"/>
          <w:sz w:val="24"/>
          <w:szCs w:val="24"/>
        </w:rPr>
        <w:t xml:space="preserve">y, </w:t>
      </w:r>
      <w:r w:rsidR="00C95447">
        <w:rPr>
          <w:rFonts w:asciiTheme="majorHAnsi" w:hAnsiTheme="majorHAnsi"/>
          <w:sz w:val="24"/>
          <w:szCs w:val="24"/>
        </w:rPr>
        <w:t xml:space="preserve">edited by Thomas A. Tweed. </w:t>
      </w:r>
      <w:proofErr w:type="gramStart"/>
      <w:r w:rsidR="00C95447">
        <w:rPr>
          <w:rFonts w:asciiTheme="majorHAnsi" w:hAnsiTheme="majorHAnsi"/>
          <w:sz w:val="24"/>
          <w:szCs w:val="24"/>
        </w:rPr>
        <w:t>University of California Press, 1997.</w:t>
      </w:r>
      <w:proofErr w:type="gramEnd"/>
    </w:p>
    <w:p w:rsidR="001527D9" w:rsidRDefault="001527D9" w:rsidP="001527D9">
      <w:pPr>
        <w:rPr>
          <w:rFonts w:asciiTheme="majorHAnsi" w:hAnsiTheme="majorHAnsi"/>
          <w:sz w:val="24"/>
          <w:szCs w:val="24"/>
        </w:rPr>
      </w:pPr>
      <w:proofErr w:type="spellStart"/>
      <w:r w:rsidRPr="00462400">
        <w:rPr>
          <w:rFonts w:asciiTheme="majorHAnsi" w:hAnsiTheme="majorHAnsi"/>
          <w:iCs/>
          <w:sz w:val="24"/>
          <w:szCs w:val="24"/>
        </w:rPr>
        <w:t>Breault</w:t>
      </w:r>
      <w:proofErr w:type="spellEnd"/>
      <w:r w:rsidRPr="00462400">
        <w:rPr>
          <w:rFonts w:asciiTheme="majorHAnsi" w:hAnsiTheme="majorHAnsi"/>
          <w:iCs/>
          <w:sz w:val="24"/>
          <w:szCs w:val="24"/>
        </w:rPr>
        <w:t>, Kevin D.</w:t>
      </w:r>
      <w:r w:rsidRPr="00CE6F11">
        <w:rPr>
          <w:rFonts w:asciiTheme="majorHAnsi" w:hAnsiTheme="majorHAnsi"/>
          <w:sz w:val="24"/>
          <w:szCs w:val="24"/>
        </w:rPr>
        <w:t xml:space="preserve"> (1989)</w:t>
      </w:r>
      <w:r>
        <w:rPr>
          <w:rFonts w:asciiTheme="majorHAnsi" w:hAnsiTheme="majorHAnsi"/>
          <w:sz w:val="24"/>
          <w:szCs w:val="24"/>
        </w:rPr>
        <w:t>.</w:t>
      </w:r>
      <w:r w:rsidRPr="0046240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62400">
        <w:rPr>
          <w:rFonts w:asciiTheme="majorHAnsi" w:hAnsiTheme="majorHAnsi"/>
          <w:sz w:val="24"/>
          <w:szCs w:val="24"/>
        </w:rPr>
        <w:t>“</w:t>
      </w:r>
      <w:r w:rsidRPr="00462400">
        <w:rPr>
          <w:rFonts w:asciiTheme="majorHAnsi" w:hAnsiTheme="majorHAnsi"/>
          <w:bCs/>
          <w:sz w:val="24"/>
          <w:szCs w:val="24"/>
        </w:rPr>
        <w:t>New Evidence on Religious Pluralism, Urbanism, and Religious Participation.”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462400">
        <w:rPr>
          <w:rFonts w:asciiTheme="majorHAnsi" w:hAnsiTheme="majorHAnsi"/>
          <w:i/>
          <w:sz w:val="24"/>
          <w:szCs w:val="24"/>
        </w:rPr>
        <w:t>American Sociological Review</w:t>
      </w:r>
      <w:r w:rsidRPr="00CE6F11">
        <w:rPr>
          <w:rFonts w:asciiTheme="majorHAnsi" w:hAnsiTheme="majorHAnsi"/>
          <w:sz w:val="24"/>
          <w:szCs w:val="24"/>
        </w:rPr>
        <w:t xml:space="preserve"> 54:6: 1048-1053. Comment by Roger Finke &amp; Rodney Stark 1054-1056. Reply by </w:t>
      </w:r>
      <w:proofErr w:type="spellStart"/>
      <w:r w:rsidRPr="00CE6F11">
        <w:rPr>
          <w:rFonts w:asciiTheme="majorHAnsi" w:hAnsiTheme="majorHAnsi"/>
          <w:sz w:val="24"/>
          <w:szCs w:val="24"/>
        </w:rPr>
        <w:t>Breault</w:t>
      </w:r>
      <w:proofErr w:type="spellEnd"/>
      <w:r w:rsidRPr="00CE6F11">
        <w:rPr>
          <w:rFonts w:asciiTheme="majorHAnsi" w:hAnsiTheme="majorHAnsi"/>
          <w:sz w:val="24"/>
          <w:szCs w:val="24"/>
        </w:rPr>
        <w:t xml:space="preserve"> 1056-1059.</w:t>
      </w:r>
    </w:p>
    <w:p w:rsidR="001527D9" w:rsidRPr="00CE6F11" w:rsidRDefault="001527D9" w:rsidP="00C954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ans-Bold"/>
          <w:b/>
          <w:bCs/>
          <w:sz w:val="24"/>
          <w:szCs w:val="24"/>
        </w:rPr>
      </w:pPr>
      <w:r w:rsidRPr="00CE6F11">
        <w:rPr>
          <w:rFonts w:asciiTheme="majorHAnsi" w:hAnsiTheme="majorHAnsi" w:cs="DejaVuSans"/>
          <w:sz w:val="24"/>
          <w:szCs w:val="24"/>
        </w:rPr>
        <w:t xml:space="preserve">Davidson, James D. </w:t>
      </w:r>
      <w:r w:rsidR="00C95447">
        <w:rPr>
          <w:rFonts w:asciiTheme="majorHAnsi" w:hAnsiTheme="majorHAnsi" w:cs="DejaVuSans"/>
          <w:sz w:val="24"/>
          <w:szCs w:val="24"/>
        </w:rPr>
        <w:t xml:space="preserve">(2008) </w:t>
      </w:r>
      <w:r w:rsidRPr="00462400">
        <w:rPr>
          <w:rFonts w:asciiTheme="majorHAnsi" w:hAnsiTheme="majorHAnsi" w:cs="DejaVuSans"/>
          <w:sz w:val="24"/>
          <w:szCs w:val="24"/>
        </w:rPr>
        <w:t>“</w:t>
      </w:r>
      <w:r w:rsidRPr="00462400">
        <w:rPr>
          <w:rFonts w:asciiTheme="majorHAnsi" w:hAnsiTheme="majorHAnsi" w:cs="DejaVuSans-Bold"/>
          <w:bCs/>
          <w:sz w:val="24"/>
          <w:szCs w:val="24"/>
        </w:rPr>
        <w:t>Religious stratification: its origins, persistence, and consequences.”</w:t>
      </w:r>
      <w:r w:rsidR="00C95447">
        <w:rPr>
          <w:rFonts w:asciiTheme="majorHAnsi" w:hAnsiTheme="majorHAnsi" w:cs="DejaVuSans-Bold"/>
          <w:b/>
          <w:bCs/>
          <w:sz w:val="24"/>
          <w:szCs w:val="24"/>
        </w:rPr>
        <w:t xml:space="preserve"> </w:t>
      </w:r>
      <w:proofErr w:type="gramStart"/>
      <w:r w:rsidRPr="00462400">
        <w:rPr>
          <w:rFonts w:asciiTheme="majorHAnsi" w:hAnsiTheme="majorHAnsi" w:cs="DejaVuSans-Bold"/>
          <w:bCs/>
          <w:i/>
          <w:sz w:val="24"/>
          <w:szCs w:val="24"/>
        </w:rPr>
        <w:t>Sociology of Religion</w:t>
      </w:r>
      <w:r w:rsidRPr="00CE6F11">
        <w:rPr>
          <w:rFonts w:asciiTheme="majorHAnsi" w:hAnsiTheme="majorHAnsi" w:cs="DejaVuSans-Bold"/>
          <w:b/>
          <w:bCs/>
          <w:sz w:val="24"/>
          <w:szCs w:val="24"/>
        </w:rPr>
        <w:t xml:space="preserve"> </w:t>
      </w:r>
      <w:r w:rsidR="00C95447">
        <w:rPr>
          <w:rFonts w:asciiTheme="majorHAnsi" w:hAnsiTheme="majorHAnsi" w:cs="DejaVuSans-Bold"/>
          <w:bCs/>
          <w:sz w:val="24"/>
          <w:szCs w:val="24"/>
        </w:rPr>
        <w:t xml:space="preserve">- Vol. 69 </w:t>
      </w:r>
      <w:proofErr w:type="spellStart"/>
      <w:r w:rsidR="00C95447">
        <w:rPr>
          <w:rFonts w:asciiTheme="majorHAnsi" w:hAnsiTheme="majorHAnsi" w:cs="DejaVuSans-Bold"/>
          <w:bCs/>
          <w:sz w:val="24"/>
          <w:szCs w:val="24"/>
        </w:rPr>
        <w:t>Nbr</w:t>
      </w:r>
      <w:proofErr w:type="spellEnd"/>
      <w:r w:rsidR="00C95447">
        <w:rPr>
          <w:rFonts w:asciiTheme="majorHAnsi" w:hAnsiTheme="majorHAnsi" w:cs="DejaVuSans-Bold"/>
          <w:bCs/>
          <w:sz w:val="24"/>
          <w:szCs w:val="24"/>
        </w:rPr>
        <w:t>. 4</w:t>
      </w:r>
      <w:r>
        <w:rPr>
          <w:rFonts w:asciiTheme="majorHAnsi" w:hAnsiTheme="majorHAnsi" w:cs="DejaVuSans-Bold"/>
          <w:bCs/>
          <w:sz w:val="24"/>
          <w:szCs w:val="24"/>
        </w:rPr>
        <w:t>.</w:t>
      </w:r>
      <w:proofErr w:type="gramEnd"/>
    </w:p>
    <w:p w:rsidR="001527D9" w:rsidRPr="00CE6F11" w:rsidRDefault="001527D9" w:rsidP="001527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1527D9" w:rsidRPr="00D82CAA" w:rsidRDefault="001527D9" w:rsidP="001527D9">
      <w:pPr>
        <w:rPr>
          <w:rFonts w:asciiTheme="majorHAnsi" w:hAnsiTheme="majorHAnsi"/>
          <w:sz w:val="24"/>
          <w:szCs w:val="24"/>
        </w:rPr>
      </w:pPr>
      <w:proofErr w:type="spellStart"/>
      <w:r w:rsidRPr="00CE6F11">
        <w:rPr>
          <w:rFonts w:asciiTheme="majorHAnsi" w:hAnsiTheme="majorHAnsi"/>
          <w:sz w:val="24"/>
          <w:szCs w:val="24"/>
        </w:rPr>
        <w:t>Davidman</w:t>
      </w:r>
      <w:proofErr w:type="spellEnd"/>
      <w:r w:rsidRPr="00CE6F11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Lynn. </w:t>
      </w:r>
      <w:r w:rsidRPr="00CE6F11">
        <w:rPr>
          <w:rStyle w:val="Emphasis"/>
          <w:rFonts w:asciiTheme="majorHAnsi" w:hAnsiTheme="majorHAnsi"/>
          <w:sz w:val="24"/>
          <w:szCs w:val="24"/>
        </w:rPr>
        <w:t>Tradition in a Rootless World: Women Turn to Orthodox Judaism</w:t>
      </w:r>
      <w:r w:rsidR="00C95447">
        <w:rPr>
          <w:rFonts w:asciiTheme="majorHAnsi" w:hAnsiTheme="majorHAnsi"/>
          <w:sz w:val="24"/>
          <w:szCs w:val="24"/>
        </w:rPr>
        <w:t>.</w:t>
      </w:r>
      <w:r w:rsidRPr="00CE6F1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C95447">
        <w:rPr>
          <w:rFonts w:asciiTheme="majorHAnsi" w:hAnsiTheme="majorHAnsi"/>
          <w:sz w:val="24"/>
          <w:szCs w:val="24"/>
        </w:rPr>
        <w:t xml:space="preserve">University of </w:t>
      </w:r>
      <w:r w:rsidRPr="00CE6F11">
        <w:rPr>
          <w:rFonts w:asciiTheme="majorHAnsi" w:hAnsiTheme="majorHAnsi"/>
          <w:sz w:val="24"/>
          <w:szCs w:val="24"/>
        </w:rPr>
        <w:t>California</w:t>
      </w:r>
      <w:r w:rsidR="00C95447">
        <w:rPr>
          <w:rFonts w:asciiTheme="majorHAnsi" w:hAnsiTheme="majorHAnsi"/>
          <w:sz w:val="24"/>
          <w:szCs w:val="24"/>
        </w:rPr>
        <w:t xml:space="preserve"> Press</w:t>
      </w:r>
      <w:r w:rsidRPr="00CE6F11">
        <w:rPr>
          <w:rFonts w:asciiTheme="majorHAnsi" w:hAnsiTheme="majorHAnsi"/>
          <w:sz w:val="24"/>
          <w:szCs w:val="24"/>
        </w:rPr>
        <w:t>, 1991.</w:t>
      </w:r>
      <w:proofErr w:type="gramEnd"/>
    </w:p>
    <w:p w:rsidR="001527D9" w:rsidRPr="00CE6F11" w:rsidRDefault="001527D9" w:rsidP="001527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proofErr w:type="gramStart"/>
      <w:r w:rsidRPr="00CE6F11">
        <w:rPr>
          <w:rFonts w:asciiTheme="majorHAnsi" w:eastAsia="Times New Roman" w:hAnsiTheme="majorHAnsi" w:cs="Arial"/>
          <w:sz w:val="24"/>
          <w:szCs w:val="24"/>
        </w:rPr>
        <w:t>Emerson</w:t>
      </w:r>
      <w:r>
        <w:rPr>
          <w:rFonts w:asciiTheme="majorHAnsi" w:eastAsia="Times New Roman" w:hAnsiTheme="majorHAnsi" w:cs="Arial"/>
          <w:sz w:val="24"/>
          <w:szCs w:val="24"/>
        </w:rPr>
        <w:t>, Michael</w:t>
      </w:r>
      <w:r w:rsidRPr="00CE6F11">
        <w:rPr>
          <w:rFonts w:asciiTheme="majorHAnsi" w:eastAsia="Times New Roman" w:hAnsiTheme="majorHAnsi" w:cs="Arial"/>
          <w:sz w:val="24"/>
          <w:szCs w:val="24"/>
        </w:rPr>
        <w:t xml:space="preserve"> and </w:t>
      </w:r>
      <w:r>
        <w:rPr>
          <w:rFonts w:asciiTheme="majorHAnsi" w:eastAsia="Times New Roman" w:hAnsiTheme="majorHAnsi" w:cs="Arial"/>
          <w:sz w:val="24"/>
          <w:szCs w:val="24"/>
        </w:rPr>
        <w:t>Christian S</w:t>
      </w:r>
      <w:r w:rsidRPr="00CE6F11">
        <w:rPr>
          <w:rFonts w:asciiTheme="majorHAnsi" w:eastAsia="Times New Roman" w:hAnsiTheme="majorHAnsi" w:cs="Arial"/>
          <w:sz w:val="24"/>
          <w:szCs w:val="24"/>
        </w:rPr>
        <w:t>mith</w:t>
      </w:r>
      <w:r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CE6F11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Pr="001B3E86">
        <w:rPr>
          <w:rFonts w:asciiTheme="majorHAnsi" w:eastAsia="Times New Roman" w:hAnsiTheme="majorHAnsi" w:cs="Arial"/>
          <w:i/>
          <w:sz w:val="24"/>
          <w:szCs w:val="24"/>
        </w:rPr>
        <w:t xml:space="preserve">Divided by Faith: Evangelicalism and the Problem of Race in </w:t>
      </w:r>
      <w:r w:rsidRPr="00553836">
        <w:rPr>
          <w:rFonts w:asciiTheme="majorHAnsi" w:eastAsia="Times New Roman" w:hAnsiTheme="majorHAnsi" w:cs="Arial"/>
          <w:i/>
          <w:sz w:val="24"/>
          <w:szCs w:val="24"/>
        </w:rPr>
        <w:t>America</w:t>
      </w:r>
      <w:r w:rsidRPr="00553836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Pr="00553836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Pr="00553836">
        <w:rPr>
          <w:rFonts w:asciiTheme="majorHAnsi" w:hAnsiTheme="majorHAnsi"/>
          <w:sz w:val="24"/>
          <w:szCs w:val="24"/>
        </w:rPr>
        <w:t>Oxford University Press, 2001.</w:t>
      </w:r>
      <w:proofErr w:type="gramEnd"/>
    </w:p>
    <w:p w:rsidR="001527D9" w:rsidRDefault="001527D9" w:rsidP="001527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1527D9" w:rsidRPr="00D82CAA" w:rsidRDefault="001527D9" w:rsidP="001527D9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iCs/>
          <w:sz w:val="24"/>
          <w:szCs w:val="24"/>
        </w:rPr>
        <w:t>Herberg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, Will. </w:t>
      </w:r>
      <w:r w:rsidRPr="00D82CAA">
        <w:rPr>
          <w:rFonts w:asciiTheme="majorHAnsi" w:hAnsiTheme="majorHAnsi"/>
          <w:i/>
          <w:iCs/>
          <w:sz w:val="24"/>
          <w:szCs w:val="24"/>
        </w:rPr>
        <w:t>Protestant, Catholic, Jew: An Essay in American Religious Sociology.</w:t>
      </w:r>
      <w:r w:rsidRPr="00D82CAA">
        <w:rPr>
          <w:rFonts w:asciiTheme="majorHAnsi" w:hAnsiTheme="majorHAnsi"/>
          <w:sz w:val="24"/>
          <w:szCs w:val="24"/>
        </w:rPr>
        <w:t xml:space="preserve"> Garden City, NY: </w:t>
      </w:r>
      <w:hyperlink r:id="rId4" w:tooltip="Doubleday (publisher)" w:history="1">
        <w:r w:rsidRPr="00D82CAA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Doubleday</w:t>
        </w:r>
      </w:hyperlink>
      <w:r w:rsidRPr="00D82CAA">
        <w:rPr>
          <w:rFonts w:asciiTheme="majorHAnsi" w:hAnsiTheme="majorHAnsi"/>
          <w:sz w:val="24"/>
          <w:szCs w:val="24"/>
        </w:rPr>
        <w:t>, 1955.</w:t>
      </w:r>
    </w:p>
    <w:p w:rsidR="001527D9" w:rsidRDefault="001527D9" w:rsidP="001527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1527D9" w:rsidRPr="00CE6F11" w:rsidRDefault="001527D9" w:rsidP="001527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Karim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="00C95447">
        <w:rPr>
          <w:rFonts w:asciiTheme="majorHAnsi" w:eastAsia="Times New Roman" w:hAnsiTheme="majorHAnsi" w:cs="Times New Roman"/>
          <w:sz w:val="24"/>
          <w:szCs w:val="24"/>
        </w:rPr>
        <w:t>Jamillah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CE6F11">
        <w:rPr>
          <w:rFonts w:asciiTheme="majorHAnsi" w:eastAsia="Times New Roman" w:hAnsiTheme="majorHAnsi" w:cs="Times New Roman"/>
          <w:sz w:val="24"/>
          <w:szCs w:val="24"/>
        </w:rPr>
        <w:t> </w:t>
      </w:r>
      <w:r w:rsidRPr="00462400">
        <w:rPr>
          <w:rFonts w:asciiTheme="majorHAnsi" w:eastAsia="Times New Roman" w:hAnsiTheme="majorHAnsi" w:cs="Times New Roman"/>
          <w:i/>
          <w:sz w:val="24"/>
          <w:szCs w:val="24"/>
        </w:rPr>
        <w:t xml:space="preserve">American Muslim Women: Negotiating Race, Class, and Gender within the </w:t>
      </w:r>
      <w:proofErr w:type="spellStart"/>
      <w:r w:rsidRPr="00462400">
        <w:rPr>
          <w:rFonts w:asciiTheme="majorHAnsi" w:eastAsia="Times New Roman" w:hAnsiTheme="majorHAnsi" w:cs="Times New Roman"/>
          <w:i/>
          <w:sz w:val="24"/>
          <w:szCs w:val="24"/>
        </w:rPr>
        <w:t>Ummah</w:t>
      </w:r>
      <w:proofErr w:type="spellEnd"/>
      <w:r w:rsidRPr="00462400">
        <w:rPr>
          <w:rFonts w:asciiTheme="majorHAnsi" w:eastAsia="Times New Roman" w:hAnsiTheme="majorHAnsi" w:cs="Times New Roman"/>
          <w:i/>
          <w:sz w:val="24"/>
          <w:szCs w:val="24"/>
        </w:rPr>
        <w:t>.</w:t>
      </w:r>
      <w:r w:rsidR="00C9544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="00C95447">
        <w:rPr>
          <w:rFonts w:asciiTheme="majorHAnsi" w:eastAsia="Times New Roman" w:hAnsiTheme="majorHAnsi" w:cs="Times New Roman"/>
          <w:sz w:val="24"/>
          <w:szCs w:val="24"/>
        </w:rPr>
        <w:t>New York University Press, 2008.</w:t>
      </w:r>
      <w:proofErr w:type="gramEnd"/>
    </w:p>
    <w:p w:rsidR="001527D9" w:rsidRDefault="001527D9" w:rsidP="001527D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527D9" w:rsidRDefault="001527D9" w:rsidP="001527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proofErr w:type="spellStart"/>
      <w:proofErr w:type="gramStart"/>
      <w:r w:rsidRPr="00CE6F11">
        <w:rPr>
          <w:rFonts w:asciiTheme="majorHAnsi" w:hAnsiTheme="majorHAnsi"/>
          <w:sz w:val="24"/>
          <w:szCs w:val="24"/>
        </w:rPr>
        <w:t>Kosmin</w:t>
      </w:r>
      <w:proofErr w:type="spellEnd"/>
      <w:r w:rsidRPr="00CE6F11">
        <w:rPr>
          <w:rFonts w:asciiTheme="majorHAnsi" w:hAnsiTheme="majorHAnsi"/>
          <w:sz w:val="24"/>
          <w:szCs w:val="24"/>
        </w:rPr>
        <w:t xml:space="preserve">, Barry A. and Seymour P. </w:t>
      </w:r>
      <w:proofErr w:type="spellStart"/>
      <w:r w:rsidRPr="00CE6F11">
        <w:rPr>
          <w:rFonts w:asciiTheme="majorHAnsi" w:hAnsiTheme="majorHAnsi"/>
          <w:sz w:val="24"/>
          <w:szCs w:val="24"/>
        </w:rPr>
        <w:t>Lachman</w:t>
      </w:r>
      <w:proofErr w:type="spellEnd"/>
      <w:r w:rsidRPr="00CE6F11">
        <w:rPr>
          <w:rFonts w:asciiTheme="majorHAnsi" w:hAnsiTheme="majorHAnsi"/>
          <w:sz w:val="24"/>
          <w:szCs w:val="24"/>
        </w:rPr>
        <w:t>.</w:t>
      </w:r>
      <w:proofErr w:type="gramEnd"/>
      <w:r w:rsidRPr="00CE6F11">
        <w:rPr>
          <w:rFonts w:asciiTheme="majorHAnsi" w:hAnsiTheme="majorHAnsi"/>
          <w:sz w:val="24"/>
          <w:szCs w:val="24"/>
        </w:rPr>
        <w:t xml:space="preserve"> </w:t>
      </w:r>
      <w:r w:rsidRPr="00CE6F11">
        <w:rPr>
          <w:rStyle w:val="Emphasis"/>
          <w:rFonts w:asciiTheme="majorHAnsi" w:hAnsiTheme="majorHAnsi"/>
          <w:sz w:val="24"/>
          <w:szCs w:val="24"/>
        </w:rPr>
        <w:t xml:space="preserve">One Nation </w:t>
      </w:r>
      <w:proofErr w:type="gramStart"/>
      <w:r w:rsidRPr="00CE6F11">
        <w:rPr>
          <w:rStyle w:val="Emphasis"/>
          <w:rFonts w:asciiTheme="majorHAnsi" w:hAnsiTheme="majorHAnsi"/>
          <w:sz w:val="24"/>
          <w:szCs w:val="24"/>
        </w:rPr>
        <w:t>Under</w:t>
      </w:r>
      <w:proofErr w:type="gramEnd"/>
      <w:r w:rsidRPr="00CE6F11">
        <w:rPr>
          <w:rStyle w:val="Emphasis"/>
          <w:rFonts w:asciiTheme="majorHAnsi" w:hAnsiTheme="majorHAnsi"/>
          <w:sz w:val="24"/>
          <w:szCs w:val="24"/>
        </w:rPr>
        <w:t xml:space="preserve"> God: Religion in Contemporary American Society</w:t>
      </w:r>
      <w:r>
        <w:rPr>
          <w:rFonts w:asciiTheme="majorHAnsi" w:hAnsiTheme="majorHAnsi"/>
          <w:sz w:val="24"/>
          <w:szCs w:val="24"/>
        </w:rPr>
        <w:t xml:space="preserve">. </w:t>
      </w:r>
      <w:proofErr w:type="gramStart"/>
      <w:r>
        <w:rPr>
          <w:rFonts w:asciiTheme="majorHAnsi" w:hAnsiTheme="majorHAnsi"/>
          <w:sz w:val="24"/>
          <w:szCs w:val="24"/>
        </w:rPr>
        <w:t>Broadway Books, 1994.</w:t>
      </w:r>
      <w:proofErr w:type="gramEnd"/>
    </w:p>
    <w:p w:rsidR="001527D9" w:rsidRPr="00462400" w:rsidRDefault="001527D9" w:rsidP="001527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1527D9" w:rsidRDefault="001527D9" w:rsidP="001527D9">
      <w:pPr>
        <w:rPr>
          <w:rFonts w:asciiTheme="majorHAnsi" w:hAnsiTheme="majorHAnsi"/>
          <w:sz w:val="24"/>
          <w:szCs w:val="24"/>
        </w:rPr>
      </w:pPr>
      <w:proofErr w:type="gramStart"/>
      <w:r w:rsidRPr="00CE6F11">
        <w:rPr>
          <w:rFonts w:asciiTheme="majorHAnsi" w:hAnsiTheme="majorHAnsi"/>
          <w:sz w:val="24"/>
          <w:szCs w:val="24"/>
        </w:rPr>
        <w:t xml:space="preserve">Lincoln, C. Eric and Lawrence H. </w:t>
      </w:r>
      <w:proofErr w:type="spellStart"/>
      <w:r w:rsidRPr="00CE6F11">
        <w:rPr>
          <w:rFonts w:asciiTheme="majorHAnsi" w:hAnsiTheme="majorHAnsi"/>
          <w:sz w:val="24"/>
          <w:szCs w:val="24"/>
        </w:rPr>
        <w:t>Mamiya</w:t>
      </w:r>
      <w:proofErr w:type="spellEnd"/>
      <w:r w:rsidRPr="00CE6F11">
        <w:rPr>
          <w:rFonts w:asciiTheme="majorHAnsi" w:hAnsiTheme="majorHAnsi"/>
          <w:sz w:val="24"/>
          <w:szCs w:val="24"/>
        </w:rPr>
        <w:t>.</w:t>
      </w:r>
      <w:proofErr w:type="gramEnd"/>
      <w:r w:rsidRPr="00CE6F1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E6F11">
        <w:rPr>
          <w:rStyle w:val="Emphasis"/>
          <w:rFonts w:asciiTheme="majorHAnsi" w:hAnsiTheme="majorHAnsi"/>
          <w:sz w:val="24"/>
          <w:szCs w:val="24"/>
        </w:rPr>
        <w:t>The Black Church in the African American Experience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 w:rsidRPr="00462400">
        <w:rPr>
          <w:rFonts w:asciiTheme="majorHAnsi" w:hAnsiTheme="majorHAnsi"/>
          <w:sz w:val="24"/>
          <w:szCs w:val="24"/>
        </w:rPr>
        <w:t xml:space="preserve"> Duke University Press, 1990.</w:t>
      </w:r>
    </w:p>
    <w:p w:rsidR="001527D9" w:rsidRPr="00D82CAA" w:rsidRDefault="001527D9" w:rsidP="001527D9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Monsma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Pr="00CE6F11">
        <w:rPr>
          <w:rFonts w:asciiTheme="majorHAnsi" w:hAnsiTheme="majorHAnsi"/>
          <w:sz w:val="24"/>
          <w:szCs w:val="24"/>
        </w:rPr>
        <w:t xml:space="preserve">Stephen </w:t>
      </w:r>
      <w:r>
        <w:rPr>
          <w:rFonts w:asciiTheme="majorHAnsi" w:hAnsiTheme="majorHAnsi"/>
          <w:sz w:val="24"/>
          <w:szCs w:val="24"/>
        </w:rPr>
        <w:t xml:space="preserve">and </w:t>
      </w:r>
      <w:r w:rsidR="00C95447">
        <w:rPr>
          <w:rFonts w:asciiTheme="majorHAnsi" w:hAnsiTheme="majorHAnsi"/>
          <w:sz w:val="24"/>
          <w:szCs w:val="24"/>
        </w:rPr>
        <w:t>Christopher Soper.</w:t>
      </w:r>
      <w:proofErr w:type="gramEnd"/>
      <w:r w:rsidRPr="00CE6F1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E6F11">
        <w:rPr>
          <w:rStyle w:val="Emphasis"/>
          <w:rFonts w:asciiTheme="majorHAnsi" w:hAnsiTheme="majorHAnsi"/>
          <w:sz w:val="24"/>
          <w:szCs w:val="24"/>
        </w:rPr>
        <w:t>The Challenge of Pluralism,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Rowman</w:t>
      </w:r>
      <w:proofErr w:type="spellEnd"/>
      <w:r>
        <w:rPr>
          <w:rFonts w:asciiTheme="majorHAnsi" w:hAnsiTheme="majorHAnsi"/>
          <w:sz w:val="24"/>
          <w:szCs w:val="24"/>
        </w:rPr>
        <w:t xml:space="preserve"> &amp; Littlefield, 19</w:t>
      </w:r>
      <w:r w:rsidRPr="00CE6F11">
        <w:rPr>
          <w:rFonts w:asciiTheme="majorHAnsi" w:hAnsiTheme="majorHAnsi"/>
          <w:sz w:val="24"/>
          <w:szCs w:val="24"/>
        </w:rPr>
        <w:t>97.</w:t>
      </w:r>
      <w:proofErr w:type="gramEnd"/>
    </w:p>
    <w:p w:rsidR="001527D9" w:rsidRPr="00462400" w:rsidRDefault="001527D9" w:rsidP="001527D9">
      <w:pPr>
        <w:rPr>
          <w:rFonts w:asciiTheme="majorHAnsi" w:hAnsiTheme="majorHAnsi"/>
          <w:sz w:val="24"/>
          <w:szCs w:val="24"/>
        </w:rPr>
      </w:pPr>
      <w:proofErr w:type="spellStart"/>
      <w:r w:rsidRPr="00D82CAA">
        <w:rPr>
          <w:rFonts w:asciiTheme="majorHAnsi" w:hAnsiTheme="majorHAnsi"/>
          <w:bCs/>
          <w:sz w:val="24"/>
          <w:szCs w:val="24"/>
        </w:rPr>
        <w:t>Prothero</w:t>
      </w:r>
      <w:proofErr w:type="spellEnd"/>
      <w:r w:rsidRPr="00D82CAA">
        <w:rPr>
          <w:rFonts w:asciiTheme="majorHAnsi" w:hAnsiTheme="majorHAnsi"/>
          <w:bCs/>
          <w:sz w:val="24"/>
          <w:szCs w:val="24"/>
        </w:rPr>
        <w:t xml:space="preserve">, Stephen, </w:t>
      </w:r>
      <w:r>
        <w:rPr>
          <w:rFonts w:asciiTheme="majorHAnsi" w:hAnsiTheme="majorHAnsi"/>
          <w:bCs/>
          <w:sz w:val="24"/>
          <w:szCs w:val="24"/>
        </w:rPr>
        <w:t>(e</w:t>
      </w:r>
      <w:r w:rsidRPr="00D82CAA">
        <w:rPr>
          <w:rFonts w:asciiTheme="majorHAnsi" w:hAnsiTheme="majorHAnsi"/>
          <w:bCs/>
          <w:sz w:val="24"/>
          <w:szCs w:val="24"/>
        </w:rPr>
        <w:t>d</w:t>
      </w:r>
      <w:r>
        <w:rPr>
          <w:rFonts w:asciiTheme="majorHAnsi" w:hAnsiTheme="majorHAnsi"/>
          <w:b/>
          <w:bCs/>
          <w:sz w:val="24"/>
          <w:szCs w:val="24"/>
        </w:rPr>
        <w:t>.</w:t>
      </w:r>
      <w:r w:rsidRPr="00D82CAA">
        <w:rPr>
          <w:rFonts w:asciiTheme="majorHAnsi" w:hAnsiTheme="majorHAnsi"/>
          <w:bCs/>
          <w:sz w:val="24"/>
          <w:szCs w:val="24"/>
        </w:rPr>
        <w:t>)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gramStart"/>
      <w:r w:rsidRPr="00D82CAA">
        <w:rPr>
          <w:rFonts w:asciiTheme="majorHAnsi" w:hAnsiTheme="majorHAnsi"/>
          <w:i/>
          <w:sz w:val="24"/>
          <w:szCs w:val="24"/>
        </w:rPr>
        <w:t>A</w:t>
      </w:r>
      <w:proofErr w:type="gramEnd"/>
      <w:r w:rsidRPr="00D82CAA">
        <w:rPr>
          <w:rFonts w:asciiTheme="majorHAnsi" w:hAnsiTheme="majorHAnsi"/>
          <w:i/>
          <w:sz w:val="24"/>
          <w:szCs w:val="24"/>
        </w:rPr>
        <w:t xml:space="preserve"> Nation of Religions: Pluralism in the American Public Square</w:t>
      </w:r>
      <w:r w:rsidRPr="00CE6F11">
        <w:rPr>
          <w:rFonts w:asciiTheme="majorHAnsi" w:hAnsiTheme="majorHAnsi"/>
          <w:sz w:val="24"/>
          <w:szCs w:val="24"/>
        </w:rPr>
        <w:t xml:space="preserve">. Chapel Hill: University of North Carolina Press, </w:t>
      </w:r>
      <w:r>
        <w:rPr>
          <w:rFonts w:asciiTheme="majorHAnsi" w:hAnsiTheme="majorHAnsi"/>
          <w:sz w:val="24"/>
          <w:szCs w:val="24"/>
        </w:rPr>
        <w:t>2006.</w:t>
      </w:r>
    </w:p>
    <w:p w:rsidR="001527D9" w:rsidRDefault="001527D9" w:rsidP="001527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CE6F11">
        <w:rPr>
          <w:rFonts w:asciiTheme="majorHAnsi" w:eastAsia="Times New Roman" w:hAnsiTheme="majorHAnsi" w:cs="Arial"/>
          <w:sz w:val="24"/>
          <w:szCs w:val="24"/>
        </w:rPr>
        <w:t xml:space="preserve">Smith, </w:t>
      </w:r>
      <w:r w:rsidR="00C95447">
        <w:rPr>
          <w:rFonts w:asciiTheme="majorHAnsi" w:eastAsia="Times New Roman" w:hAnsiTheme="majorHAnsi" w:cs="Arial"/>
          <w:sz w:val="24"/>
          <w:szCs w:val="24"/>
        </w:rPr>
        <w:t>Christian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C95447">
        <w:rPr>
          <w:rFonts w:asciiTheme="majorHAnsi" w:eastAsia="Times New Roman" w:hAnsiTheme="majorHAnsi" w:cs="Arial"/>
          <w:sz w:val="24"/>
          <w:szCs w:val="24"/>
        </w:rPr>
        <w:t>(1978).</w:t>
      </w:r>
      <w:proofErr w:type="gramEnd"/>
      <w:r w:rsidR="00C9544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Pr="00CE6F11">
        <w:rPr>
          <w:rFonts w:asciiTheme="majorHAnsi" w:eastAsia="Times New Roman" w:hAnsiTheme="majorHAnsi" w:cs="Arial"/>
          <w:sz w:val="24"/>
          <w:szCs w:val="24"/>
        </w:rPr>
        <w:t xml:space="preserve">“Religion and Ethnicity in America,” </w:t>
      </w:r>
      <w:r w:rsidRPr="00CE6F11">
        <w:rPr>
          <w:rFonts w:asciiTheme="majorHAnsi" w:eastAsia="Times New Roman" w:hAnsiTheme="majorHAnsi" w:cs="Arial"/>
          <w:i/>
          <w:iCs/>
          <w:sz w:val="24"/>
          <w:szCs w:val="24"/>
        </w:rPr>
        <w:t xml:space="preserve">The American Historical Review, </w:t>
      </w:r>
      <w:r w:rsidRPr="00CE6F11">
        <w:rPr>
          <w:rFonts w:asciiTheme="majorHAnsi" w:eastAsia="Times New Roman" w:hAnsiTheme="majorHAnsi" w:cs="Arial"/>
          <w:sz w:val="24"/>
          <w:szCs w:val="24"/>
        </w:rPr>
        <w:t>Vol. 83, No. 5</w:t>
      </w:r>
      <w:r w:rsidR="00C95447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</w:p>
    <w:p w:rsidR="001527D9" w:rsidRPr="00C95447" w:rsidRDefault="001527D9" w:rsidP="00C954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ans"/>
          <w:sz w:val="24"/>
          <w:szCs w:val="24"/>
        </w:rPr>
      </w:pPr>
      <w:r w:rsidRPr="00CE6F11">
        <w:rPr>
          <w:rFonts w:asciiTheme="majorHAnsi" w:hAnsiTheme="majorHAnsi"/>
          <w:sz w:val="24"/>
          <w:szCs w:val="24"/>
        </w:rPr>
        <w:br/>
      </w:r>
      <w:r w:rsidRPr="00CE6F11">
        <w:rPr>
          <w:rFonts w:asciiTheme="majorHAnsi" w:hAnsiTheme="majorHAnsi" w:cs="DejaVuSans"/>
          <w:sz w:val="24"/>
          <w:szCs w:val="24"/>
        </w:rPr>
        <w:t>Weber, Max. The Protestant Ethic and the Spirit of Capitalism. New York:</w:t>
      </w:r>
      <w:r w:rsidR="00C95447">
        <w:rPr>
          <w:rFonts w:asciiTheme="majorHAnsi" w:hAnsiTheme="majorHAnsi" w:cs="DejaVuSans"/>
          <w:sz w:val="24"/>
          <w:szCs w:val="24"/>
        </w:rPr>
        <w:t xml:space="preserve"> Scribner, 1958.</w:t>
      </w:r>
    </w:p>
    <w:p w:rsidR="001527D9" w:rsidRDefault="001527D9" w:rsidP="001527D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527D9" w:rsidRPr="00462400" w:rsidRDefault="001527D9" w:rsidP="001527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82CAA">
        <w:rPr>
          <w:rFonts w:asciiTheme="majorHAnsi" w:eastAsia="Times New Roman" w:hAnsiTheme="majorHAnsi" w:cs="Times New Roman"/>
          <w:iCs/>
          <w:sz w:val="24"/>
          <w:szCs w:val="24"/>
        </w:rPr>
        <w:t>Williams, Rhys H.</w:t>
      </w:r>
      <w:r w:rsidRPr="00D82CA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CE6F11">
        <w:rPr>
          <w:rFonts w:asciiTheme="majorHAnsi" w:eastAsia="Times New Roman" w:hAnsiTheme="majorHAnsi" w:cs="Times New Roman"/>
          <w:sz w:val="24"/>
          <w:szCs w:val="24"/>
        </w:rPr>
        <w:t xml:space="preserve">(2007) </w:t>
      </w:r>
      <w:r>
        <w:rPr>
          <w:rFonts w:asciiTheme="majorHAnsi" w:eastAsia="Times New Roman" w:hAnsiTheme="majorHAnsi" w:cs="Times New Roman"/>
          <w:sz w:val="24"/>
          <w:szCs w:val="24"/>
        </w:rPr>
        <w:t>“</w:t>
      </w:r>
      <w:r w:rsidRPr="00D82CAA">
        <w:rPr>
          <w:rFonts w:asciiTheme="majorHAnsi" w:eastAsia="Times New Roman" w:hAnsiTheme="majorHAnsi" w:cs="Times New Roman"/>
          <w:bCs/>
          <w:sz w:val="24"/>
          <w:szCs w:val="24"/>
        </w:rPr>
        <w:t>The Languages of the Public Sphere: Religious Pluralism, Institutional Logics, and Civil Society</w:t>
      </w:r>
      <w:r w:rsidRPr="00CE6F11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” </w:t>
      </w:r>
      <w:r w:rsidRPr="00CE6F1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D82CAA">
        <w:rPr>
          <w:rFonts w:asciiTheme="majorHAnsi" w:eastAsia="Times New Roman" w:hAnsiTheme="majorHAnsi" w:cs="Times New Roman"/>
          <w:i/>
          <w:sz w:val="24"/>
          <w:szCs w:val="24"/>
        </w:rPr>
        <w:t>Annals of the American Academy of Political and Social Science</w:t>
      </w:r>
      <w:r w:rsidRPr="00CE6F11">
        <w:rPr>
          <w:rFonts w:asciiTheme="majorHAnsi" w:eastAsia="Times New Roman" w:hAnsiTheme="majorHAnsi" w:cs="Times New Roman"/>
          <w:sz w:val="24"/>
          <w:szCs w:val="24"/>
        </w:rPr>
        <w:t xml:space="preserve"> 612: 42-61. </w:t>
      </w:r>
    </w:p>
    <w:p w:rsidR="001527D9" w:rsidRDefault="001527D9" w:rsidP="001527D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527D9" w:rsidRPr="00CE6F11" w:rsidRDefault="001527D9" w:rsidP="001527D9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D82CAA">
        <w:rPr>
          <w:rFonts w:asciiTheme="majorHAnsi" w:eastAsia="Times New Roman" w:hAnsiTheme="majorHAnsi" w:cs="Times New Roman"/>
          <w:iCs/>
          <w:sz w:val="24"/>
          <w:szCs w:val="24"/>
        </w:rPr>
        <w:t>Wuthnow</w:t>
      </w:r>
      <w:proofErr w:type="spellEnd"/>
      <w:r w:rsidRPr="00D82CAA">
        <w:rPr>
          <w:rFonts w:asciiTheme="majorHAnsi" w:eastAsia="Times New Roman" w:hAnsiTheme="majorHAnsi" w:cs="Times New Roman"/>
          <w:iCs/>
          <w:sz w:val="24"/>
          <w:szCs w:val="24"/>
        </w:rPr>
        <w:t>, Robert</w:t>
      </w:r>
      <w:r>
        <w:rPr>
          <w:rFonts w:asciiTheme="majorHAnsi" w:eastAsia="Times New Roman" w:hAnsiTheme="majorHAnsi" w:cs="Times New Roman"/>
          <w:iCs/>
          <w:sz w:val="24"/>
          <w:szCs w:val="24"/>
        </w:rPr>
        <w:t>.</w:t>
      </w:r>
      <w:r w:rsidRPr="00462400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 w:rsidRPr="00462400">
        <w:rPr>
          <w:rFonts w:asciiTheme="majorHAnsi" w:hAnsiTheme="majorHAnsi"/>
          <w:i/>
          <w:sz w:val="24"/>
          <w:szCs w:val="24"/>
        </w:rPr>
        <w:t xml:space="preserve"> </w:t>
      </w:r>
      <w:hyperlink r:id="rId5" w:tgtFrame="_blank" w:history="1">
        <w:r w:rsidRPr="00462400">
          <w:rPr>
            <w:rFonts w:asciiTheme="majorHAnsi" w:eastAsia="Times New Roman" w:hAnsiTheme="majorHAnsi" w:cs="Times New Roman"/>
            <w:bCs/>
            <w:i/>
            <w:sz w:val="24"/>
            <w:szCs w:val="24"/>
          </w:rPr>
          <w:t>America and the Challenges of Religious Diversity.</w:t>
        </w:r>
      </w:hyperlink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CE6F11">
        <w:rPr>
          <w:rFonts w:asciiTheme="majorHAnsi" w:eastAsia="Times New Roman" w:hAnsiTheme="majorHAnsi" w:cs="Times New Roman"/>
          <w:sz w:val="24"/>
          <w:szCs w:val="24"/>
        </w:rPr>
        <w:t>Princeton, New Jer</w:t>
      </w:r>
      <w:r w:rsidR="00C95447">
        <w:rPr>
          <w:rFonts w:asciiTheme="majorHAnsi" w:eastAsia="Times New Roman" w:hAnsiTheme="majorHAnsi" w:cs="Times New Roman"/>
          <w:sz w:val="24"/>
          <w:szCs w:val="24"/>
        </w:rPr>
        <w:t>sey: Princeton University Press, 2005.</w:t>
      </w:r>
      <w:r w:rsidRPr="00CE6F11">
        <w:rPr>
          <w:rFonts w:asciiTheme="majorHAnsi" w:hAnsiTheme="majorHAnsi"/>
          <w:sz w:val="24"/>
          <w:szCs w:val="24"/>
        </w:rPr>
        <w:t> </w:t>
      </w:r>
      <w:r w:rsidRPr="00CE6F11">
        <w:rPr>
          <w:rFonts w:asciiTheme="majorHAnsi" w:hAnsiTheme="majorHAnsi"/>
          <w:sz w:val="24"/>
          <w:szCs w:val="24"/>
        </w:rPr>
        <w:br/>
      </w:r>
      <w:r w:rsidRPr="00CE6F11">
        <w:rPr>
          <w:rFonts w:asciiTheme="majorHAnsi" w:hAnsiTheme="majorHAnsi"/>
          <w:sz w:val="24"/>
          <w:szCs w:val="24"/>
        </w:rPr>
        <w:br/>
      </w:r>
    </w:p>
    <w:tbl>
      <w:tblPr>
        <w:tblW w:w="4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</w:tblGrid>
      <w:tr w:rsidR="001527D9" w:rsidRPr="00CE6F11" w:rsidTr="004F76A9">
        <w:trPr>
          <w:tblCellSpacing w:w="15" w:type="dxa"/>
        </w:trPr>
        <w:tc>
          <w:tcPr>
            <w:tcW w:w="4649" w:type="pct"/>
            <w:hideMark/>
          </w:tcPr>
          <w:p w:rsidR="001527D9" w:rsidRPr="00CE6F11" w:rsidRDefault="001527D9" w:rsidP="004F76A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097385" w:rsidRPr="00CE6F11" w:rsidRDefault="00097385">
      <w:pPr>
        <w:rPr>
          <w:rFonts w:asciiTheme="majorHAnsi" w:hAnsiTheme="majorHAnsi"/>
          <w:b/>
          <w:sz w:val="24"/>
          <w:szCs w:val="24"/>
        </w:rPr>
      </w:pPr>
      <w:r w:rsidRPr="00CE6F11">
        <w:rPr>
          <w:rFonts w:asciiTheme="majorHAnsi" w:hAnsiTheme="majorHAnsi"/>
          <w:b/>
          <w:sz w:val="24"/>
          <w:szCs w:val="24"/>
        </w:rPr>
        <w:t>MIGRATION</w:t>
      </w:r>
    </w:p>
    <w:p w:rsidR="005203AD" w:rsidRDefault="0084114B" w:rsidP="005203AD">
      <w:pPr>
        <w:pStyle w:val="Heading5"/>
        <w:rPr>
          <w:sz w:val="24"/>
          <w:szCs w:val="24"/>
        </w:rPr>
      </w:pPr>
      <w:r>
        <w:rPr>
          <w:sz w:val="24"/>
          <w:szCs w:val="24"/>
        </w:rPr>
        <w:t xml:space="preserve">Alba, Richard, Albert </w:t>
      </w:r>
      <w:proofErr w:type="spellStart"/>
      <w:r>
        <w:rPr>
          <w:sz w:val="24"/>
          <w:szCs w:val="24"/>
        </w:rPr>
        <w:t>Raboteau</w:t>
      </w:r>
      <w:proofErr w:type="spellEnd"/>
      <w:r w:rsidR="005203AD" w:rsidRPr="00CE6F11">
        <w:rPr>
          <w:sz w:val="24"/>
          <w:szCs w:val="24"/>
        </w:rPr>
        <w:t xml:space="preserve"> and Josh </w:t>
      </w:r>
      <w:proofErr w:type="spellStart"/>
      <w:proofErr w:type="gramStart"/>
      <w:r w:rsidR="005203AD" w:rsidRPr="00CE6F11">
        <w:rPr>
          <w:sz w:val="24"/>
          <w:szCs w:val="24"/>
        </w:rPr>
        <w:t>Dewind</w:t>
      </w:r>
      <w:proofErr w:type="spellEnd"/>
      <w:r w:rsidR="005203AD" w:rsidRPr="00CE6F11">
        <w:rPr>
          <w:sz w:val="24"/>
          <w:szCs w:val="24"/>
        </w:rPr>
        <w:t>, Eds</w:t>
      </w:r>
      <w:r w:rsidR="005203AD" w:rsidRPr="005203AD">
        <w:rPr>
          <w:i/>
          <w:color w:val="000000" w:themeColor="text1"/>
          <w:sz w:val="24"/>
          <w:szCs w:val="24"/>
        </w:rPr>
        <w:t xml:space="preserve">. </w:t>
      </w:r>
      <w:hyperlink r:id="rId6" w:history="1">
        <w:r w:rsidR="005203AD" w:rsidRPr="005203AD">
          <w:rPr>
            <w:rStyle w:val="Hyperlink"/>
            <w:i/>
            <w:color w:val="000000" w:themeColor="text1"/>
            <w:sz w:val="24"/>
            <w:szCs w:val="24"/>
            <w:u w:val="none"/>
          </w:rPr>
          <w:t>Immigration</w:t>
        </w:r>
        <w:proofErr w:type="gramEnd"/>
        <w:r w:rsidR="005203AD" w:rsidRPr="005203AD">
          <w:rPr>
            <w:rStyle w:val="Hyperlink"/>
            <w:i/>
            <w:color w:val="000000" w:themeColor="text1"/>
            <w:sz w:val="24"/>
            <w:szCs w:val="24"/>
            <w:u w:val="none"/>
          </w:rPr>
          <w:t xml:space="preserve"> and Religion in America: Comparative and Historical Perspectives</w:t>
        </w:r>
      </w:hyperlink>
      <w:r w:rsidR="005203AD" w:rsidRPr="005203AD">
        <w:rPr>
          <w:i/>
          <w:color w:val="000000" w:themeColor="text1"/>
          <w:sz w:val="24"/>
          <w:szCs w:val="24"/>
        </w:rPr>
        <w:t>.</w:t>
      </w:r>
      <w:r w:rsidR="005203AD" w:rsidRPr="00CE6F11">
        <w:rPr>
          <w:sz w:val="24"/>
          <w:szCs w:val="24"/>
        </w:rPr>
        <w:t xml:space="preserve"> </w:t>
      </w:r>
      <w:proofErr w:type="gramStart"/>
      <w:r w:rsidR="005203AD" w:rsidRPr="00CE6F11">
        <w:rPr>
          <w:sz w:val="24"/>
          <w:szCs w:val="24"/>
        </w:rPr>
        <w:t>New York University Press, 2008.</w:t>
      </w:r>
      <w:proofErr w:type="gramEnd"/>
    </w:p>
    <w:p w:rsidR="005203AD" w:rsidRDefault="005203AD" w:rsidP="00B5668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5203AD" w:rsidRPr="00CE6F11" w:rsidRDefault="005203AD" w:rsidP="005203A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CE6F11">
        <w:rPr>
          <w:rFonts w:asciiTheme="majorHAnsi" w:eastAsia="Times New Roman" w:hAnsiTheme="majorHAnsi" w:cs="Times New Roman"/>
          <w:sz w:val="24"/>
          <w:szCs w:val="24"/>
        </w:rPr>
        <w:t>Bloemraad</w:t>
      </w:r>
      <w:proofErr w:type="spellEnd"/>
      <w:r w:rsidRPr="00CE6F1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Irene, </w:t>
      </w:r>
      <w:r w:rsidRPr="005203AD">
        <w:rPr>
          <w:rFonts w:asciiTheme="majorHAnsi" w:eastAsia="Times New Roman" w:hAnsiTheme="majorHAnsi" w:cs="Times New Roman"/>
          <w:i/>
          <w:sz w:val="24"/>
          <w:szCs w:val="24"/>
        </w:rPr>
        <w:t>Becoming a Citizen: Incorporating Immigr</w:t>
      </w:r>
      <w:r>
        <w:rPr>
          <w:rFonts w:asciiTheme="majorHAnsi" w:eastAsia="Times New Roman" w:hAnsiTheme="majorHAnsi" w:cs="Times New Roman"/>
          <w:i/>
          <w:sz w:val="24"/>
          <w:szCs w:val="24"/>
        </w:rPr>
        <w:t xml:space="preserve">ants and Refugees in the United </w:t>
      </w:r>
      <w:r w:rsidRPr="005203AD">
        <w:rPr>
          <w:rFonts w:asciiTheme="majorHAnsi" w:eastAsia="Times New Roman" w:hAnsiTheme="majorHAnsi" w:cs="Times New Roman"/>
          <w:i/>
          <w:sz w:val="24"/>
          <w:szCs w:val="24"/>
        </w:rPr>
        <w:t>States and Canada</w:t>
      </w:r>
      <w:r w:rsidRPr="00CE6F11">
        <w:rPr>
          <w:rFonts w:asciiTheme="majorHAnsi" w:eastAsia="Times New Roman" w:hAnsiTheme="majorHAnsi" w:cs="Times New Roman"/>
          <w:sz w:val="24"/>
          <w:szCs w:val="24"/>
        </w:rPr>
        <w:t>, Berkeley: UC Press, 2006</w:t>
      </w:r>
      <w:r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5203AD" w:rsidRDefault="005203AD" w:rsidP="00B5668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5668B" w:rsidRPr="00CE6F11" w:rsidRDefault="00B5668B" w:rsidP="00B5668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E6F11">
        <w:rPr>
          <w:rFonts w:asciiTheme="majorHAnsi" w:eastAsia="Times New Roman" w:hAnsiTheme="majorHAnsi" w:cs="Times New Roman"/>
          <w:sz w:val="24"/>
          <w:szCs w:val="24"/>
        </w:rPr>
        <w:t xml:space="preserve">Cadge, Wendy and Elaine Howard </w:t>
      </w:r>
      <w:proofErr w:type="spellStart"/>
      <w:r w:rsidRPr="00CE6F11">
        <w:rPr>
          <w:rFonts w:asciiTheme="majorHAnsi" w:eastAsia="Times New Roman" w:hAnsiTheme="majorHAnsi" w:cs="Times New Roman"/>
          <w:sz w:val="24"/>
          <w:szCs w:val="24"/>
        </w:rPr>
        <w:t>Ecklund</w:t>
      </w:r>
      <w:proofErr w:type="spellEnd"/>
      <w:r w:rsidRPr="00CE6F11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gramStart"/>
      <w:r w:rsidRPr="00CE6F11">
        <w:rPr>
          <w:rFonts w:asciiTheme="majorHAnsi" w:eastAsia="Times New Roman" w:hAnsiTheme="majorHAnsi" w:cs="Times New Roman"/>
          <w:sz w:val="24"/>
          <w:szCs w:val="24"/>
        </w:rPr>
        <w:t>“Immigration and Religion.”</w:t>
      </w:r>
      <w:proofErr w:type="gramEnd"/>
      <w:r w:rsidRPr="00CE6F1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5203AD">
        <w:rPr>
          <w:rFonts w:asciiTheme="majorHAnsi" w:eastAsia="Times New Roman" w:hAnsiTheme="majorHAnsi" w:cs="Times New Roman"/>
          <w:i/>
          <w:sz w:val="24"/>
          <w:szCs w:val="24"/>
        </w:rPr>
        <w:t>Annual Review of Sociology</w:t>
      </w:r>
      <w:r w:rsidRPr="00CE6F11">
        <w:rPr>
          <w:rFonts w:asciiTheme="majorHAnsi" w:eastAsia="Times New Roman" w:hAnsiTheme="majorHAnsi" w:cs="Times New Roman"/>
          <w:sz w:val="24"/>
          <w:szCs w:val="24"/>
        </w:rPr>
        <w:t>, Volume 33, pages 359-379, 2007.</w:t>
      </w:r>
    </w:p>
    <w:p w:rsidR="00B5668B" w:rsidRPr="00CE6F11" w:rsidRDefault="00B5668B" w:rsidP="00B5668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5668B" w:rsidRPr="00CE6F11" w:rsidRDefault="00B5668B" w:rsidP="00B5668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E6F11">
        <w:rPr>
          <w:rFonts w:asciiTheme="majorHAnsi" w:eastAsia="Times New Roman" w:hAnsiTheme="majorHAnsi" w:cs="Times New Roman"/>
          <w:sz w:val="24"/>
          <w:szCs w:val="24"/>
        </w:rPr>
        <w:t xml:space="preserve">Chen, Carolyn. </w:t>
      </w:r>
      <w:proofErr w:type="gramStart"/>
      <w:r w:rsidRPr="005203AD">
        <w:rPr>
          <w:rFonts w:asciiTheme="majorHAnsi" w:eastAsia="Times New Roman" w:hAnsiTheme="majorHAnsi" w:cs="Times New Roman"/>
          <w:i/>
          <w:sz w:val="24"/>
          <w:szCs w:val="24"/>
        </w:rPr>
        <w:t>Getting Saved in America: Taiwanese Immigration and Religious Experience</w:t>
      </w:r>
      <w:r w:rsidRPr="00CE6F11">
        <w:rPr>
          <w:rFonts w:asciiTheme="majorHAnsi" w:eastAsia="Times New Roman" w:hAnsiTheme="majorHAnsi" w:cs="Times New Roman"/>
          <w:sz w:val="24"/>
          <w:szCs w:val="24"/>
        </w:rPr>
        <w:t>.</w:t>
      </w:r>
      <w:proofErr w:type="gramEnd"/>
    </w:p>
    <w:p w:rsidR="00B5668B" w:rsidRDefault="00B5668B" w:rsidP="00B5668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CE6F11">
        <w:rPr>
          <w:rFonts w:asciiTheme="majorHAnsi" w:eastAsia="Times New Roman" w:hAnsiTheme="majorHAnsi" w:cs="Times New Roman"/>
          <w:sz w:val="24"/>
          <w:szCs w:val="24"/>
        </w:rPr>
        <w:t>Princeton University Press, 2008</w:t>
      </w:r>
      <w:r w:rsidR="00447FB2" w:rsidRPr="00CE6F11">
        <w:rPr>
          <w:rFonts w:asciiTheme="majorHAnsi" w:eastAsia="Times New Roman" w:hAnsiTheme="majorHAnsi" w:cs="Times New Roman"/>
          <w:sz w:val="24"/>
          <w:szCs w:val="24"/>
        </w:rPr>
        <w:t>.</w:t>
      </w:r>
      <w:proofErr w:type="gramEnd"/>
    </w:p>
    <w:p w:rsidR="00130461" w:rsidRDefault="00130461" w:rsidP="00B5668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5203AD" w:rsidRPr="00CE6F11" w:rsidRDefault="00465513" w:rsidP="005203A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Massey, </w:t>
      </w:r>
      <w:r w:rsidR="005203AD" w:rsidRPr="00CE6F11">
        <w:rPr>
          <w:rFonts w:asciiTheme="majorHAnsi" w:eastAsia="Times New Roman" w:hAnsiTheme="majorHAnsi" w:cs="Times New Roman"/>
          <w:sz w:val="24"/>
          <w:szCs w:val="24"/>
        </w:rPr>
        <w:t>Douglas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(1999). </w:t>
      </w:r>
      <w:r w:rsidR="005203AD" w:rsidRPr="00CE6F11">
        <w:rPr>
          <w:rFonts w:asciiTheme="majorHAnsi" w:eastAsia="Times New Roman" w:hAnsiTheme="majorHAnsi" w:cs="Times New Roman"/>
          <w:sz w:val="24"/>
          <w:szCs w:val="24"/>
        </w:rPr>
        <w:t xml:space="preserve"> “International Migration at the Dawn of the Twenty-first Century: the Role of the State,” </w:t>
      </w:r>
      <w:r w:rsidR="005203AD" w:rsidRPr="005203AD">
        <w:rPr>
          <w:rFonts w:asciiTheme="majorHAnsi" w:eastAsia="Times New Roman" w:hAnsiTheme="majorHAnsi" w:cs="Times New Roman"/>
          <w:i/>
          <w:sz w:val="24"/>
          <w:szCs w:val="24"/>
        </w:rPr>
        <w:t>Population and Development Review</w:t>
      </w:r>
      <w:r w:rsidR="005203AD" w:rsidRPr="00CE6F1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</w:rPr>
        <w:t>25(2): 303-322.</w:t>
      </w:r>
      <w:r w:rsidR="005203AD" w:rsidRPr="00CE6F1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5203AD" w:rsidRDefault="005203AD" w:rsidP="00B5668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5203AD" w:rsidRDefault="005203AD" w:rsidP="00B5668B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203AD">
        <w:rPr>
          <w:rFonts w:asciiTheme="majorHAnsi" w:hAnsiTheme="majorHAnsi"/>
          <w:iCs/>
          <w:sz w:val="24"/>
          <w:szCs w:val="24"/>
        </w:rPr>
        <w:t>Gamm</w:t>
      </w:r>
      <w:proofErr w:type="spellEnd"/>
      <w:r w:rsidRPr="005203AD">
        <w:rPr>
          <w:rFonts w:asciiTheme="majorHAnsi" w:hAnsiTheme="majorHAnsi"/>
          <w:iCs/>
          <w:sz w:val="24"/>
          <w:szCs w:val="24"/>
        </w:rPr>
        <w:t>, Gerald.</w:t>
      </w:r>
      <w:r w:rsidRPr="00CE6F11">
        <w:rPr>
          <w:rFonts w:asciiTheme="majorHAnsi" w:hAnsiTheme="majorHAnsi"/>
          <w:i/>
          <w:iCs/>
          <w:sz w:val="24"/>
          <w:szCs w:val="24"/>
        </w:rPr>
        <w:t xml:space="preserve"> Urban Exodus: Why the Jews Left Boston and the Catholics Stayed</w:t>
      </w:r>
      <w:r w:rsidRPr="00CE6F11">
        <w:rPr>
          <w:rFonts w:asciiTheme="majorHAnsi" w:hAnsiTheme="majorHAnsi"/>
          <w:sz w:val="24"/>
          <w:szCs w:val="24"/>
        </w:rPr>
        <w:t>. Cambridge: Harvard University Press, 1999.</w:t>
      </w:r>
    </w:p>
    <w:p w:rsidR="005203AD" w:rsidRDefault="005203AD" w:rsidP="00B5668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5203AD" w:rsidRPr="005203AD" w:rsidRDefault="005203AD" w:rsidP="005203AD">
      <w:pPr>
        <w:rPr>
          <w:rFonts w:asciiTheme="majorHAnsi" w:hAnsiTheme="majorHAnsi"/>
          <w:sz w:val="24"/>
          <w:szCs w:val="24"/>
        </w:rPr>
      </w:pPr>
      <w:r w:rsidRPr="00CE6F11">
        <w:rPr>
          <w:rFonts w:asciiTheme="majorHAnsi" w:hAnsiTheme="majorHAnsi"/>
          <w:sz w:val="24"/>
          <w:szCs w:val="24"/>
        </w:rPr>
        <w:t xml:space="preserve">Levitt, Peggy. </w:t>
      </w:r>
      <w:r w:rsidRPr="005203AD">
        <w:rPr>
          <w:rFonts w:asciiTheme="majorHAnsi" w:hAnsiTheme="majorHAnsi"/>
          <w:i/>
          <w:sz w:val="24"/>
          <w:szCs w:val="24"/>
        </w:rPr>
        <w:t>God needs no passport: Immigrants and the Changing American Religious Landscape.</w:t>
      </w:r>
      <w:r w:rsidRPr="00CE6F11">
        <w:rPr>
          <w:rFonts w:asciiTheme="majorHAnsi" w:hAnsiTheme="majorHAnsi"/>
          <w:sz w:val="24"/>
          <w:szCs w:val="24"/>
        </w:rPr>
        <w:t xml:space="preserve"> New York: New Press, 2009. </w:t>
      </w:r>
    </w:p>
    <w:p w:rsidR="00130461" w:rsidRPr="00130461" w:rsidRDefault="00130461" w:rsidP="00B5668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E6F11">
        <w:rPr>
          <w:rStyle w:val="Strong"/>
          <w:rFonts w:asciiTheme="majorHAnsi" w:hAnsiTheme="majorHAnsi"/>
          <w:b w:val="0"/>
          <w:sz w:val="24"/>
          <w:szCs w:val="24"/>
        </w:rPr>
        <w:t>McGreevy</w:t>
      </w:r>
      <w:r>
        <w:rPr>
          <w:rStyle w:val="Strong"/>
          <w:rFonts w:asciiTheme="majorHAnsi" w:hAnsiTheme="majorHAnsi"/>
          <w:b w:val="0"/>
          <w:sz w:val="24"/>
          <w:szCs w:val="24"/>
        </w:rPr>
        <w:t>, John T</w:t>
      </w:r>
      <w:r w:rsidRPr="00CE6F11">
        <w:rPr>
          <w:rStyle w:val="Strong"/>
          <w:rFonts w:asciiTheme="majorHAnsi" w:hAnsiTheme="majorHAnsi"/>
          <w:b w:val="0"/>
          <w:sz w:val="24"/>
          <w:szCs w:val="24"/>
        </w:rPr>
        <w:t>.</w:t>
      </w:r>
      <w:r w:rsidRPr="00CE6F11">
        <w:rPr>
          <w:rFonts w:asciiTheme="majorHAnsi" w:hAnsiTheme="majorHAnsi"/>
          <w:b/>
          <w:sz w:val="24"/>
          <w:szCs w:val="24"/>
        </w:rPr>
        <w:t xml:space="preserve"> </w:t>
      </w:r>
      <w:r w:rsidRPr="00130461">
        <w:rPr>
          <w:rStyle w:val="Emphasis"/>
          <w:rFonts w:asciiTheme="majorHAnsi" w:hAnsiTheme="majorHAnsi"/>
          <w:color w:val="000000" w:themeColor="text1"/>
          <w:sz w:val="24"/>
          <w:szCs w:val="24"/>
        </w:rPr>
        <w:t>Parish Boundaries: The Catholic Encounter with Race in the Twentieth-Century Urban North.</w:t>
      </w:r>
      <w:r w:rsidRPr="00CE6F11">
        <w:rPr>
          <w:rFonts w:asciiTheme="majorHAnsi" w:hAnsiTheme="majorHAnsi"/>
          <w:b/>
          <w:sz w:val="24"/>
          <w:szCs w:val="24"/>
        </w:rPr>
        <w:t xml:space="preserve"> </w:t>
      </w:r>
      <w:r w:rsidRPr="005203AD">
        <w:rPr>
          <w:rFonts w:asciiTheme="majorHAnsi" w:hAnsiTheme="majorHAnsi"/>
          <w:sz w:val="24"/>
          <w:szCs w:val="24"/>
        </w:rPr>
        <w:t>Chicago: University of Chicago Press, 1996.</w:t>
      </w:r>
      <w:r w:rsidRPr="00CE6F11">
        <w:rPr>
          <w:rFonts w:asciiTheme="majorHAnsi" w:hAnsiTheme="majorHAnsi"/>
          <w:b/>
          <w:sz w:val="24"/>
          <w:szCs w:val="24"/>
        </w:rPr>
        <w:t xml:space="preserve"> </w:t>
      </w:r>
    </w:p>
    <w:p w:rsidR="00B5668B" w:rsidRDefault="00465513" w:rsidP="00477F70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Myers, Scott (2000.)</w:t>
      </w:r>
      <w:r w:rsidR="00477F70" w:rsidRPr="00CE6F11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</w:rPr>
        <w:t>“</w:t>
      </w:r>
      <w:r w:rsidR="00B5668B" w:rsidRPr="00CE6F11">
        <w:rPr>
          <w:rFonts w:asciiTheme="majorHAnsi" w:eastAsia="Times New Roman" w:hAnsiTheme="majorHAnsi" w:cs="Times New Roman"/>
          <w:bCs/>
          <w:sz w:val="24"/>
          <w:szCs w:val="24"/>
        </w:rPr>
        <w:t>The Impact of Religious Involvement on Migration</w:t>
      </w:r>
      <w:r w:rsidR="00477F70" w:rsidRPr="00CE6F11">
        <w:rPr>
          <w:rFonts w:asciiTheme="majorHAnsi" w:eastAsia="Times New Roman" w:hAnsiTheme="majorHAnsi" w:cs="Times New Roman"/>
          <w:bCs/>
          <w:sz w:val="24"/>
          <w:szCs w:val="24"/>
        </w:rPr>
        <w:t>”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>.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proofErr w:type="gramStart"/>
      <w:r w:rsidR="00B5668B" w:rsidRPr="00CE6F11">
        <w:rPr>
          <w:rFonts w:asciiTheme="majorHAnsi" w:eastAsia="Times New Roman" w:hAnsiTheme="majorHAnsi" w:cs="Times New Roman"/>
          <w:i/>
          <w:iCs/>
          <w:sz w:val="24"/>
          <w:szCs w:val="24"/>
        </w:rPr>
        <w:t>Social Forces</w:t>
      </w:r>
      <w:r w:rsidR="00477F70" w:rsidRPr="00CE6F11">
        <w:rPr>
          <w:rFonts w:asciiTheme="majorHAnsi" w:eastAsia="Times New Roman" w:hAnsiTheme="majorHAnsi" w:cs="Times New Roman"/>
          <w:sz w:val="24"/>
          <w:szCs w:val="24"/>
        </w:rPr>
        <w:t>.</w:t>
      </w:r>
      <w:proofErr w:type="gramEnd"/>
      <w:r w:rsidR="00477F70" w:rsidRPr="00CE6F1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B5668B" w:rsidRPr="00CE6F11">
        <w:rPr>
          <w:rFonts w:asciiTheme="majorHAnsi" w:eastAsia="Times New Roman" w:hAnsiTheme="majorHAnsi" w:cs="Times New Roman"/>
          <w:sz w:val="24"/>
          <w:szCs w:val="24"/>
        </w:rPr>
        <w:t>Vol. 79, No. 2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B5668B" w:rsidRPr="00CE6F11">
        <w:rPr>
          <w:rFonts w:asciiTheme="majorHAnsi" w:eastAsia="Times New Roman" w:hAnsiTheme="majorHAnsi" w:cs="Times New Roman"/>
          <w:sz w:val="24"/>
          <w:szCs w:val="24"/>
        </w:rPr>
        <w:t>pp. 755-783</w:t>
      </w:r>
      <w:r w:rsidR="00447FB2" w:rsidRPr="00CE6F11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5203AD" w:rsidRPr="005203AD" w:rsidRDefault="005203AD" w:rsidP="005203AD">
      <w:pPr>
        <w:pStyle w:val="Heading5"/>
        <w:rPr>
          <w:color w:val="auto"/>
          <w:sz w:val="24"/>
          <w:szCs w:val="24"/>
        </w:rPr>
      </w:pPr>
      <w:proofErr w:type="spellStart"/>
      <w:proofErr w:type="gramStart"/>
      <w:r w:rsidRPr="005203AD">
        <w:rPr>
          <w:rFonts w:eastAsia="Times New Roman" w:cs="Times New Roman"/>
          <w:color w:val="auto"/>
          <w:sz w:val="24"/>
          <w:szCs w:val="24"/>
        </w:rPr>
        <w:t>Portes</w:t>
      </w:r>
      <w:proofErr w:type="spellEnd"/>
      <w:r w:rsidRPr="005203AD">
        <w:rPr>
          <w:rFonts w:eastAsia="Times New Roman" w:cs="Times New Roman"/>
          <w:color w:val="auto"/>
          <w:sz w:val="24"/>
          <w:szCs w:val="24"/>
        </w:rPr>
        <w:t>, Alejandro and Rubén.</w:t>
      </w:r>
      <w:proofErr w:type="gramEnd"/>
      <w:r w:rsidRPr="005203AD">
        <w:rPr>
          <w:rFonts w:eastAsia="Times New Roman" w:cs="Times New Roman"/>
          <w:color w:val="auto"/>
          <w:sz w:val="24"/>
          <w:szCs w:val="24"/>
        </w:rPr>
        <w:t xml:space="preserve"> G. </w:t>
      </w:r>
      <w:proofErr w:type="spellStart"/>
      <w:r w:rsidRPr="005203AD">
        <w:rPr>
          <w:rFonts w:eastAsia="Times New Roman" w:cs="Times New Roman"/>
          <w:color w:val="auto"/>
          <w:sz w:val="24"/>
          <w:szCs w:val="24"/>
        </w:rPr>
        <w:t>Rumbaut</w:t>
      </w:r>
      <w:proofErr w:type="spellEnd"/>
      <w:r w:rsidRPr="005203AD">
        <w:rPr>
          <w:rFonts w:eastAsia="Times New Roman" w:cs="Times New Roman"/>
          <w:color w:val="auto"/>
          <w:sz w:val="24"/>
          <w:szCs w:val="24"/>
        </w:rPr>
        <w:t xml:space="preserve">. </w:t>
      </w:r>
      <w:r w:rsidRPr="005203AD">
        <w:rPr>
          <w:rFonts w:eastAsia="Times New Roman" w:cs="Times New Roman"/>
          <w:i/>
          <w:color w:val="auto"/>
          <w:sz w:val="24"/>
          <w:szCs w:val="24"/>
        </w:rPr>
        <w:t>Immigrant America: A Portrait, University of California Press</w:t>
      </w:r>
      <w:r w:rsidRPr="005203AD">
        <w:rPr>
          <w:rFonts w:eastAsia="Times New Roman" w:cs="Times New Roman"/>
          <w:color w:val="auto"/>
          <w:sz w:val="24"/>
          <w:szCs w:val="24"/>
        </w:rPr>
        <w:t>, 2006.</w:t>
      </w:r>
    </w:p>
    <w:p w:rsidR="005203AD" w:rsidRPr="00CE6F11" w:rsidRDefault="005203AD" w:rsidP="005203A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5203AD" w:rsidRDefault="005203AD" w:rsidP="005203A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CE6F11">
        <w:rPr>
          <w:rFonts w:asciiTheme="majorHAnsi" w:eastAsia="Times New Roman" w:hAnsiTheme="majorHAnsi" w:cs="Times New Roman"/>
          <w:sz w:val="24"/>
          <w:szCs w:val="24"/>
        </w:rPr>
        <w:t>Portes</w:t>
      </w:r>
      <w:proofErr w:type="spellEnd"/>
      <w:r w:rsidRPr="00CE6F1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gramStart"/>
      <w:r w:rsidRPr="00CE6F11">
        <w:rPr>
          <w:rFonts w:asciiTheme="majorHAnsi" w:eastAsia="Times New Roman" w:hAnsiTheme="majorHAnsi" w:cs="Times New Roman"/>
          <w:sz w:val="24"/>
          <w:szCs w:val="24"/>
        </w:rPr>
        <w:t>Alejandro ,</w:t>
      </w:r>
      <w:proofErr w:type="gramEnd"/>
      <w:r w:rsidRPr="00CE6F11">
        <w:rPr>
          <w:rFonts w:asciiTheme="majorHAnsi" w:eastAsia="Times New Roman" w:hAnsiTheme="majorHAnsi" w:cs="Times New Roman"/>
          <w:sz w:val="24"/>
          <w:szCs w:val="24"/>
        </w:rPr>
        <w:t xml:space="preserve"> Patricia </w:t>
      </w:r>
      <w:proofErr w:type="spellStart"/>
      <w:r w:rsidRPr="00CE6F11">
        <w:rPr>
          <w:rFonts w:asciiTheme="majorHAnsi" w:eastAsia="Times New Roman" w:hAnsiTheme="majorHAnsi" w:cs="Times New Roman"/>
          <w:sz w:val="24"/>
          <w:szCs w:val="24"/>
        </w:rPr>
        <w:t>Fernández</w:t>
      </w:r>
      <w:proofErr w:type="spellEnd"/>
      <w:r w:rsidRPr="00CE6F11">
        <w:rPr>
          <w:rFonts w:asciiTheme="majorHAnsi" w:eastAsia="Times New Roman" w:hAnsiTheme="majorHAnsi" w:cs="Times New Roman"/>
          <w:sz w:val="24"/>
          <w:szCs w:val="24"/>
        </w:rPr>
        <w:t xml:space="preserve">-Kelly and William Haller. 2009. “The Adaptation of the Immigrant Second Generation in America: A </w:t>
      </w:r>
      <w:proofErr w:type="gramStart"/>
      <w:r w:rsidRPr="00CE6F11">
        <w:rPr>
          <w:rFonts w:asciiTheme="majorHAnsi" w:eastAsia="Times New Roman" w:hAnsiTheme="majorHAnsi" w:cs="Times New Roman"/>
          <w:sz w:val="24"/>
          <w:szCs w:val="24"/>
        </w:rPr>
        <w:t xml:space="preserve">Theoretical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CE6F11">
        <w:rPr>
          <w:rFonts w:asciiTheme="majorHAnsi" w:eastAsia="Times New Roman" w:hAnsiTheme="majorHAnsi" w:cs="Times New Roman"/>
          <w:sz w:val="24"/>
          <w:szCs w:val="24"/>
        </w:rPr>
        <w:t>Overview</w:t>
      </w:r>
      <w:proofErr w:type="gramEnd"/>
      <w:r w:rsidRPr="00CE6F11">
        <w:rPr>
          <w:rFonts w:asciiTheme="majorHAnsi" w:eastAsia="Times New Roman" w:hAnsiTheme="majorHAnsi" w:cs="Times New Roman"/>
          <w:sz w:val="24"/>
          <w:szCs w:val="24"/>
        </w:rPr>
        <w:t xml:space="preserve"> and Recent Evidence.” </w:t>
      </w:r>
      <w:r w:rsidRPr="005203AD">
        <w:rPr>
          <w:rFonts w:asciiTheme="majorHAnsi" w:eastAsia="Times New Roman" w:hAnsiTheme="majorHAnsi" w:cs="Times New Roman"/>
          <w:i/>
          <w:sz w:val="24"/>
          <w:szCs w:val="24"/>
        </w:rPr>
        <w:t>Journal of Ethnic and Migration Studies</w:t>
      </w:r>
      <w:r w:rsidRPr="00CE6F11">
        <w:rPr>
          <w:rFonts w:asciiTheme="majorHAnsi" w:eastAsia="Times New Roman" w:hAnsiTheme="majorHAnsi" w:cs="Times New Roman"/>
          <w:sz w:val="24"/>
          <w:szCs w:val="24"/>
        </w:rPr>
        <w:t xml:space="preserve"> 35(7): 1077-1104.</w:t>
      </w:r>
    </w:p>
    <w:p w:rsidR="005203AD" w:rsidRPr="005203AD" w:rsidRDefault="000C2C66" w:rsidP="00477F70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  <w:sz w:val="24"/>
          <w:szCs w:val="24"/>
        </w:rPr>
      </w:pPr>
      <w:proofErr w:type="spellStart"/>
      <w:r>
        <w:rPr>
          <w:rFonts w:asciiTheme="majorHAnsi" w:eastAsia="Times New Roman" w:hAnsiTheme="majorHAnsi" w:cs="Tahoma"/>
          <w:bCs/>
          <w:iCs/>
          <w:color w:val="000000"/>
          <w:sz w:val="24"/>
          <w:szCs w:val="24"/>
        </w:rPr>
        <w:t>Sernett</w:t>
      </w:r>
      <w:proofErr w:type="spellEnd"/>
      <w:r>
        <w:rPr>
          <w:rFonts w:asciiTheme="majorHAnsi" w:eastAsia="Times New Roman" w:hAnsiTheme="majorHAnsi" w:cs="Tahoma"/>
          <w:bCs/>
          <w:iCs/>
          <w:color w:val="000000"/>
          <w:sz w:val="24"/>
          <w:szCs w:val="24"/>
        </w:rPr>
        <w:t>, Milton C.</w:t>
      </w:r>
      <w:r w:rsidR="005203AD" w:rsidRPr="005203AD">
        <w:rPr>
          <w:rFonts w:asciiTheme="majorHAnsi" w:eastAsia="Times New Roman" w:hAnsiTheme="majorHAnsi" w:cs="Tahoma"/>
          <w:bCs/>
          <w:i/>
          <w:iCs/>
          <w:color w:val="000000"/>
          <w:sz w:val="24"/>
          <w:szCs w:val="24"/>
        </w:rPr>
        <w:t xml:space="preserve"> Bound for the Promised Land: African American Religion and the Great Migration.</w:t>
      </w:r>
      <w:r w:rsidR="005203AD" w:rsidRPr="005203AD">
        <w:rPr>
          <w:rFonts w:asciiTheme="majorHAnsi" w:eastAsia="Times New Roman" w:hAnsiTheme="majorHAnsi" w:cs="Tahoma"/>
          <w:bCs/>
          <w:color w:val="000000"/>
          <w:sz w:val="24"/>
          <w:szCs w:val="24"/>
        </w:rPr>
        <w:t xml:space="preserve"> </w:t>
      </w:r>
      <w:r w:rsidR="005203AD" w:rsidRPr="00CE6F1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Durham, N.C. Duke University Press, </w:t>
      </w:r>
      <w:r w:rsidR="005203AD">
        <w:rPr>
          <w:rFonts w:asciiTheme="majorHAnsi" w:eastAsia="Times New Roman" w:hAnsiTheme="majorHAnsi" w:cs="Tahoma"/>
          <w:color w:val="000000"/>
          <w:sz w:val="24"/>
          <w:szCs w:val="24"/>
        </w:rPr>
        <w:t>1997</w:t>
      </w:r>
      <w:r w:rsidR="005203AD" w:rsidRPr="00CE6F11">
        <w:rPr>
          <w:rFonts w:asciiTheme="majorHAnsi" w:eastAsia="Times New Roman" w:hAnsiTheme="majorHAnsi" w:cs="Tahoma"/>
          <w:color w:val="000000"/>
          <w:sz w:val="24"/>
          <w:szCs w:val="24"/>
        </w:rPr>
        <w:t>.</w:t>
      </w:r>
    </w:p>
    <w:p w:rsidR="00F22581" w:rsidRPr="00CE6F11" w:rsidRDefault="00477F70">
      <w:pPr>
        <w:rPr>
          <w:rFonts w:asciiTheme="majorHAnsi" w:hAnsiTheme="majorHAnsi"/>
          <w:sz w:val="24"/>
          <w:szCs w:val="24"/>
        </w:rPr>
      </w:pPr>
      <w:proofErr w:type="spellStart"/>
      <w:r w:rsidRPr="00CE6F11">
        <w:rPr>
          <w:rFonts w:asciiTheme="majorHAnsi" w:hAnsiTheme="majorHAnsi"/>
          <w:sz w:val="24"/>
          <w:szCs w:val="24"/>
        </w:rPr>
        <w:t>Vásquez</w:t>
      </w:r>
      <w:proofErr w:type="spellEnd"/>
      <w:r w:rsidRPr="00CE6F11">
        <w:rPr>
          <w:rFonts w:asciiTheme="majorHAnsi" w:hAnsiTheme="majorHAnsi"/>
          <w:sz w:val="24"/>
          <w:szCs w:val="24"/>
        </w:rPr>
        <w:t xml:space="preserve">, </w:t>
      </w:r>
      <w:r w:rsidR="00CE6F11" w:rsidRPr="00CE6F11">
        <w:rPr>
          <w:rFonts w:asciiTheme="majorHAnsi" w:hAnsiTheme="majorHAnsi"/>
          <w:sz w:val="24"/>
          <w:szCs w:val="24"/>
        </w:rPr>
        <w:t xml:space="preserve">Manuel and </w:t>
      </w:r>
      <w:r w:rsidRPr="00CE6F11">
        <w:rPr>
          <w:rFonts w:asciiTheme="majorHAnsi" w:hAnsiTheme="majorHAnsi"/>
          <w:sz w:val="24"/>
          <w:szCs w:val="24"/>
        </w:rPr>
        <w:t xml:space="preserve">Marie F. Marquardt, </w:t>
      </w:r>
      <w:r w:rsidR="00934E9F" w:rsidRPr="00CE6F11">
        <w:rPr>
          <w:rStyle w:val="Emphasis"/>
          <w:rFonts w:asciiTheme="majorHAnsi" w:hAnsiTheme="majorHAnsi"/>
          <w:sz w:val="24"/>
          <w:szCs w:val="24"/>
        </w:rPr>
        <w:t>Globalizing the Sacred: Religion across the Americas</w:t>
      </w:r>
      <w:r w:rsidR="00CE6F11" w:rsidRPr="00CE6F11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CE6F11" w:rsidRPr="00CE6F11">
        <w:rPr>
          <w:rFonts w:asciiTheme="majorHAnsi" w:hAnsiTheme="majorHAnsi"/>
          <w:sz w:val="24"/>
          <w:szCs w:val="24"/>
        </w:rPr>
        <w:t>Rutgers, 2003.</w:t>
      </w:r>
      <w:proofErr w:type="gramEnd"/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"/>
        <w:gridCol w:w="6904"/>
      </w:tblGrid>
      <w:tr w:rsidR="00097385" w:rsidRPr="00CE6F11" w:rsidTr="00CE0AED">
        <w:trPr>
          <w:tblCellSpacing w:w="15" w:type="dxa"/>
        </w:trPr>
        <w:tc>
          <w:tcPr>
            <w:tcW w:w="99" w:type="pct"/>
            <w:hideMark/>
          </w:tcPr>
          <w:p w:rsidR="00097385" w:rsidRPr="00CE6F11" w:rsidRDefault="00097385" w:rsidP="000973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385" w:rsidRPr="00CE6F11" w:rsidRDefault="00097385" w:rsidP="00477F7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097385" w:rsidRDefault="00CE0AED">
      <w:pPr>
        <w:rPr>
          <w:rFonts w:asciiTheme="majorHAnsi" w:eastAsia="Times New Roman" w:hAnsiTheme="majorHAnsi" w:cs="Times New Roman"/>
          <w:sz w:val="24"/>
          <w:szCs w:val="24"/>
        </w:rPr>
      </w:pPr>
      <w:r w:rsidRPr="00CE6F11">
        <w:rPr>
          <w:rFonts w:asciiTheme="majorHAnsi" w:eastAsia="Times New Roman" w:hAnsiTheme="majorHAnsi" w:cs="Times New Roman"/>
          <w:bCs/>
          <w:sz w:val="24"/>
          <w:szCs w:val="24"/>
        </w:rPr>
        <w:t xml:space="preserve">Warner, R. Stephen. </w:t>
      </w:r>
      <w:proofErr w:type="gramStart"/>
      <w:r w:rsidR="005203AD">
        <w:rPr>
          <w:rFonts w:asciiTheme="majorHAnsi" w:eastAsia="Times New Roman" w:hAnsiTheme="majorHAnsi" w:cs="Times New Roman"/>
          <w:bCs/>
          <w:sz w:val="24"/>
          <w:szCs w:val="24"/>
        </w:rPr>
        <w:t>“</w:t>
      </w:r>
      <w:r w:rsidRPr="00CE6F11">
        <w:rPr>
          <w:rFonts w:asciiTheme="majorHAnsi" w:eastAsia="Times New Roman" w:hAnsiTheme="majorHAnsi" w:cs="Times New Roman"/>
          <w:bCs/>
          <w:sz w:val="24"/>
          <w:szCs w:val="24"/>
        </w:rPr>
        <w:t>Religion and Migration in the United States.</w:t>
      </w:r>
      <w:r w:rsidR="005203AD">
        <w:rPr>
          <w:rFonts w:asciiTheme="majorHAnsi" w:eastAsia="Times New Roman" w:hAnsiTheme="majorHAnsi" w:cs="Times New Roman"/>
          <w:bCs/>
          <w:sz w:val="24"/>
          <w:szCs w:val="24"/>
        </w:rPr>
        <w:t>”</w:t>
      </w:r>
      <w:proofErr w:type="gramEnd"/>
      <w:r w:rsidRPr="00CE6F11">
        <w:rPr>
          <w:rFonts w:asciiTheme="majorHAnsi" w:eastAsia="Times New Roman" w:hAnsiTheme="majorHAnsi" w:cs="Times New Roman"/>
          <w:sz w:val="24"/>
          <w:szCs w:val="24"/>
        </w:rPr>
        <w:t xml:space="preserve"> (1998) </w:t>
      </w:r>
      <w:r w:rsidRPr="005203AD">
        <w:rPr>
          <w:rFonts w:asciiTheme="majorHAnsi" w:eastAsia="Times New Roman" w:hAnsiTheme="majorHAnsi" w:cs="Times New Roman"/>
          <w:i/>
          <w:sz w:val="24"/>
          <w:szCs w:val="24"/>
        </w:rPr>
        <w:t>Social Compass</w:t>
      </w:r>
      <w:r w:rsidRPr="00CE6F11">
        <w:rPr>
          <w:rFonts w:asciiTheme="majorHAnsi" w:eastAsia="Times New Roman" w:hAnsiTheme="majorHAnsi" w:cs="Times New Roman"/>
          <w:sz w:val="24"/>
          <w:szCs w:val="24"/>
        </w:rPr>
        <w:t xml:space="preserve"> 45:1: 123-134.</w:t>
      </w:r>
    </w:p>
    <w:sectPr w:rsidR="00097385" w:rsidSect="00F2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Sociology&lt;/Style&gt;&lt;LeftDelim&gt;{&lt;/LeftDelim&gt;&lt;RightDelim&gt;}&lt;/RightDelim&gt;&lt;FontName&gt;Times New Roman&lt;/FontName&gt;&lt;FontSize&gt;12&lt;/FontSize&gt;&lt;ReflistTitle&gt;Secularization, Pluralism, Migration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</w:docVars>
  <w:rsids>
    <w:rsidRoot w:val="00097385"/>
    <w:rsid w:val="0001032B"/>
    <w:rsid w:val="00077622"/>
    <w:rsid w:val="00085310"/>
    <w:rsid w:val="00097385"/>
    <w:rsid w:val="000A79E7"/>
    <w:rsid w:val="000C2C66"/>
    <w:rsid w:val="00130461"/>
    <w:rsid w:val="001527D9"/>
    <w:rsid w:val="001566D0"/>
    <w:rsid w:val="0016002F"/>
    <w:rsid w:val="00190ADE"/>
    <w:rsid w:val="001B3E86"/>
    <w:rsid w:val="002A4E97"/>
    <w:rsid w:val="002B4793"/>
    <w:rsid w:val="002D3B40"/>
    <w:rsid w:val="00371BC8"/>
    <w:rsid w:val="00384F5F"/>
    <w:rsid w:val="003B0629"/>
    <w:rsid w:val="003D0C1D"/>
    <w:rsid w:val="003D7991"/>
    <w:rsid w:val="00423DE0"/>
    <w:rsid w:val="00447FB2"/>
    <w:rsid w:val="00462400"/>
    <w:rsid w:val="00465513"/>
    <w:rsid w:val="00477F70"/>
    <w:rsid w:val="004C3047"/>
    <w:rsid w:val="005203AD"/>
    <w:rsid w:val="00553836"/>
    <w:rsid w:val="005D42E3"/>
    <w:rsid w:val="00685719"/>
    <w:rsid w:val="00714027"/>
    <w:rsid w:val="00734DA0"/>
    <w:rsid w:val="00775D74"/>
    <w:rsid w:val="00781120"/>
    <w:rsid w:val="007B56EC"/>
    <w:rsid w:val="007D18DD"/>
    <w:rsid w:val="0084114B"/>
    <w:rsid w:val="00867C1D"/>
    <w:rsid w:val="0088300B"/>
    <w:rsid w:val="008A7933"/>
    <w:rsid w:val="008E0C64"/>
    <w:rsid w:val="008E0EA0"/>
    <w:rsid w:val="008E64CC"/>
    <w:rsid w:val="008F75CB"/>
    <w:rsid w:val="0090353C"/>
    <w:rsid w:val="00934E9F"/>
    <w:rsid w:val="00951C83"/>
    <w:rsid w:val="009E133C"/>
    <w:rsid w:val="00AB2F09"/>
    <w:rsid w:val="00B46703"/>
    <w:rsid w:val="00B5668B"/>
    <w:rsid w:val="00B61822"/>
    <w:rsid w:val="00BC08F0"/>
    <w:rsid w:val="00BC4C5C"/>
    <w:rsid w:val="00C45D1E"/>
    <w:rsid w:val="00C6344C"/>
    <w:rsid w:val="00C95447"/>
    <w:rsid w:val="00CD79B2"/>
    <w:rsid w:val="00CE0AED"/>
    <w:rsid w:val="00CE3801"/>
    <w:rsid w:val="00CE6F11"/>
    <w:rsid w:val="00D275B2"/>
    <w:rsid w:val="00D82CAA"/>
    <w:rsid w:val="00E24422"/>
    <w:rsid w:val="00E508A0"/>
    <w:rsid w:val="00E770D4"/>
    <w:rsid w:val="00EE18EC"/>
    <w:rsid w:val="00EF6028"/>
    <w:rsid w:val="00F22581"/>
    <w:rsid w:val="00F86250"/>
    <w:rsid w:val="00F929F8"/>
    <w:rsid w:val="00FC6A46"/>
    <w:rsid w:val="00FE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81"/>
  </w:style>
  <w:style w:type="paragraph" w:styleId="Heading1">
    <w:name w:val="heading 1"/>
    <w:basedOn w:val="Normal"/>
    <w:next w:val="Normal"/>
    <w:link w:val="Heading1Char"/>
    <w:uiPriority w:val="9"/>
    <w:qFormat/>
    <w:rsid w:val="00156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6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42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9738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71BC8"/>
    <w:rPr>
      <w:color w:val="0000FF"/>
      <w:u w:val="single"/>
    </w:rPr>
  </w:style>
  <w:style w:type="paragraph" w:customStyle="1" w:styleId="Default">
    <w:name w:val="Default"/>
    <w:rsid w:val="008F7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6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B566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8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5D42E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E0AED"/>
    <w:rPr>
      <w:b/>
      <w:bCs/>
    </w:rPr>
  </w:style>
  <w:style w:type="paragraph" w:styleId="Header">
    <w:name w:val="header"/>
    <w:basedOn w:val="Normal"/>
    <w:link w:val="HeaderChar"/>
    <w:rsid w:val="003D0C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D0C1D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E6F11"/>
  </w:style>
  <w:style w:type="character" w:customStyle="1" w:styleId="ndesc">
    <w:name w:val="ndesc"/>
    <w:basedOn w:val="DefaultParagraphFont"/>
    <w:rsid w:val="001566D0"/>
  </w:style>
  <w:style w:type="character" w:customStyle="1" w:styleId="Heading1Char">
    <w:name w:val="Heading 1 Char"/>
    <w:basedOn w:val="DefaultParagraphFont"/>
    <w:link w:val="Heading1"/>
    <w:uiPriority w:val="9"/>
    <w:rsid w:val="0015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rc.org/publications/view/immigration-and-religion-in-america-comparative-and-historical-perspectives" TargetMode="External"/><Relationship Id="rId5" Type="http://schemas.openxmlformats.org/officeDocument/2006/relationships/hyperlink" Target="http://www.amazon.com/exec/obidos/ASIN/0691134111/theassoofreli-20" TargetMode="External"/><Relationship Id="rId4" Type="http://schemas.openxmlformats.org/officeDocument/2006/relationships/hyperlink" Target="http://en.wikipedia.org/wiki/Doubleday_%28publisher%29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McRoberts</dc:creator>
  <cp:lastModifiedBy>tdowens</cp:lastModifiedBy>
  <cp:revision>2</cp:revision>
  <dcterms:created xsi:type="dcterms:W3CDTF">2013-12-06T23:28:00Z</dcterms:created>
  <dcterms:modified xsi:type="dcterms:W3CDTF">2013-12-06T23:28:00Z</dcterms:modified>
</cp:coreProperties>
</file>